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61D" w:rsidRDefault="008D161D" w:rsidP="008D161D">
      <w:pPr>
        <w:rPr>
          <w:rFonts w:ascii="Calibri" w:hAnsi="Calibri"/>
        </w:rPr>
      </w:pPr>
    </w:p>
    <w:p w:rsidR="008D161D" w:rsidRDefault="008D161D" w:rsidP="008D161D">
      <w:pPr>
        <w:framePr w:w="2160" w:h="511" w:hRule="exact" w:wrap="auto" w:hAnchor="margin" w:x="88" w:y="-55"/>
        <w:rPr>
          <w:rFonts w:ascii="Calibri" w:hAnsi="Calibri"/>
        </w:rPr>
      </w:pPr>
    </w:p>
    <w:p w:rsidR="008D161D" w:rsidRDefault="008D161D" w:rsidP="008D161D">
      <w:pPr>
        <w:ind w:left="-450" w:right="-432" w:firstLine="1440"/>
        <w:rPr>
          <w:rFonts w:ascii="Calibri" w:hAnsi="Calibri"/>
          <w:b/>
          <w:bCs/>
        </w:rPr>
      </w:pPr>
      <w:r>
        <w:rPr>
          <w:noProof/>
        </w:rPr>
        <mc:AlternateContent>
          <mc:Choice Requires="wps">
            <w:drawing>
              <wp:anchor distT="0" distB="0" distL="114300" distR="114300" simplePos="0" relativeHeight="251659264" behindDoc="1" locked="1" layoutInCell="0" allowOverlap="1">
                <wp:simplePos x="0" y="0"/>
                <wp:positionH relativeFrom="page">
                  <wp:posOffset>868680</wp:posOffset>
                </wp:positionH>
                <wp:positionV relativeFrom="page">
                  <wp:posOffset>603250</wp:posOffset>
                </wp:positionV>
                <wp:extent cx="12065" cy="8778240"/>
                <wp:effectExtent l="0" t="0" r="2603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87782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CA0D" id="Rectangle 3" o:spid="_x0000_s1026" style="position:absolute;margin-left:68.4pt;margin-top:47.5pt;width:.95pt;height:69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2u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" o:allowincell="f" fillcolor="black" stroked="f" strokeweight="0">
                <w10:wrap anchorx="page" anchory="page"/>
                <w10:anchorlock/>
              </v:rect>
            </w:pict>
          </mc:Fallback>
        </mc:AlternateContent>
      </w:r>
    </w:p>
    <w:p w:rsidR="008D161D" w:rsidRDefault="008D161D" w:rsidP="008D161D">
      <w:pPr>
        <w:ind w:left="-450" w:right="-432"/>
        <w:jc w:val="center"/>
        <w:rPr>
          <w:rFonts w:ascii="Calibri" w:hAnsi="Calibri"/>
          <w:b/>
          <w:bCs/>
          <w:sz w:val="36"/>
          <w:szCs w:val="36"/>
        </w:rPr>
      </w:pPr>
      <w:r>
        <w:rPr>
          <w:noProof/>
        </w:rPr>
        <mc:AlternateContent>
          <mc:Choice Requires="wps">
            <w:drawing>
              <wp:anchor distT="0" distB="0" distL="114300" distR="114300" simplePos="0" relativeHeight="251660288" behindDoc="1" locked="1" layoutInCell="0" allowOverlap="1">
                <wp:simplePos x="0" y="0"/>
                <wp:positionH relativeFrom="page">
                  <wp:posOffset>628650</wp:posOffset>
                </wp:positionH>
                <wp:positionV relativeFrom="paragraph">
                  <wp:posOffset>0</wp:posOffset>
                </wp:positionV>
                <wp:extent cx="650367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67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D78F" id="Rectangle 2" o:spid="_x0000_s1026" style="position:absolute;margin-left:49.5pt;margin-top:0;width:512.1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KjcwIAAPc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" o:allowincell="f" fillcolor="black" stroked="f" strokeweight="0">
                <w10:wrap anchorx="page"/>
                <w10:anchorlock/>
              </v:rect>
            </w:pict>
          </mc:Fallback>
        </mc:AlternateContent>
      </w:r>
      <w:r>
        <w:rPr>
          <w:rFonts w:ascii="Calibri" w:hAnsi="Calibri"/>
          <w:b/>
          <w:bCs/>
          <w:sz w:val="36"/>
          <w:szCs w:val="36"/>
        </w:rPr>
        <w:t xml:space="preserve">      </w:t>
      </w:r>
    </w:p>
    <w:p w:rsidR="008D161D" w:rsidRDefault="008D161D" w:rsidP="008D161D">
      <w:pPr>
        <w:ind w:left="-450" w:right="-432"/>
        <w:jc w:val="center"/>
        <w:rPr>
          <w:rFonts w:ascii="Calibri" w:hAnsi="Calibri"/>
          <w:b/>
          <w:bCs/>
          <w:sz w:val="36"/>
          <w:szCs w:val="3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ab/>
        <w:t xml:space="preserve">             </w:t>
      </w:r>
      <w:r>
        <w:rPr>
          <w:rFonts w:ascii="Cambria" w:hAnsi="Cambria" w:cs="Arial"/>
          <w:b/>
          <w:noProof/>
          <w:sz w:val="48"/>
          <w:szCs w:val="46"/>
        </w:rPr>
        <w:drawing>
          <wp:inline distT="0" distB="0" distL="0" distR="0">
            <wp:extent cx="1704975" cy="1733550"/>
            <wp:effectExtent l="0" t="0" r="9525" b="0"/>
            <wp:docPr id="1" name="Picture 1" descr="Amand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4975" cy="1733550"/>
                    </a:xfrm>
                    <a:prstGeom prst="rect">
                      <a:avLst/>
                    </a:prstGeom>
                    <a:noFill/>
                    <a:ln>
                      <a:noFill/>
                    </a:ln>
                  </pic:spPr>
                </pic:pic>
              </a:graphicData>
            </a:graphic>
          </wp:inline>
        </w:drawing>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mbria" w:hAnsi="Cambria" w:cs="Arial"/>
          <w:b/>
          <w:bCs/>
          <w:sz w:val="48"/>
          <w:szCs w:val="46"/>
        </w:rPr>
      </w:pPr>
      <w:r>
        <w:rPr>
          <w:rFonts w:ascii="Cambria" w:hAnsi="Cambria" w:cs="Arial"/>
          <w:b/>
          <w:bCs/>
          <w:sz w:val="48"/>
          <w:szCs w:val="46"/>
        </w:rPr>
        <w:t xml:space="preserve">                               </w:t>
      </w:r>
    </w:p>
    <w:p w:rsidR="008D161D" w:rsidRDefault="008D161D" w:rsidP="008D161D">
      <w:pPr>
        <w:tabs>
          <w:tab w:val="left" w:pos="2295"/>
          <w:tab w:val="center" w:pos="5112"/>
        </w:tabs>
        <w:ind w:left="-450" w:right="-432"/>
        <w:rPr>
          <w:rFonts w:ascii="Cambria" w:hAnsi="Cambria" w:cs="Arial"/>
          <w:b/>
          <w:bCs/>
          <w:sz w:val="48"/>
          <w:szCs w:val="46"/>
        </w:rPr>
      </w:pPr>
    </w:p>
    <w:p w:rsidR="008D161D" w:rsidRDefault="008D161D" w:rsidP="008D161D">
      <w:pPr>
        <w:tabs>
          <w:tab w:val="left" w:pos="2295"/>
          <w:tab w:val="center" w:pos="5112"/>
        </w:tabs>
        <w:ind w:left="-450" w:right="-432"/>
        <w:rPr>
          <w:rFonts w:ascii="Calibri" w:hAnsi="Calibri"/>
          <w:b/>
          <w:bCs/>
          <w:sz w:val="36"/>
          <w:szCs w:val="36"/>
        </w:rPr>
      </w:pPr>
      <w:r>
        <w:rPr>
          <w:rFonts w:ascii="Cambria" w:hAnsi="Cambria" w:cs="Arial"/>
          <w:b/>
          <w:bCs/>
          <w:sz w:val="48"/>
          <w:szCs w:val="46"/>
        </w:rPr>
        <w:t xml:space="preserve">                                  Village of Amanda</w:t>
      </w:r>
      <w:r>
        <w:rPr>
          <w:rFonts w:ascii="Cambria" w:hAnsi="Cambria" w:cs="Arial"/>
          <w:b/>
          <w:bCs/>
          <w:sz w:val="48"/>
          <w:szCs w:val="46"/>
        </w:rPr>
        <w:tab/>
        <w:t xml:space="preserve"> </w:t>
      </w:r>
    </w:p>
    <w:p w:rsidR="008D161D" w:rsidRDefault="008D161D" w:rsidP="008D161D">
      <w:pPr>
        <w:ind w:right="-432"/>
        <w:rPr>
          <w:rFonts w:ascii="Cambria" w:hAnsi="Cambria" w:cs="Arial"/>
          <w:b/>
          <w:bCs/>
          <w:sz w:val="48"/>
          <w:szCs w:val="46"/>
        </w:rPr>
      </w:pPr>
      <w:r>
        <w:rPr>
          <w:rFonts w:ascii="Cambria" w:hAnsi="Cambria" w:cs="Arial"/>
          <w:b/>
          <w:bCs/>
          <w:sz w:val="48"/>
          <w:szCs w:val="46"/>
        </w:rPr>
        <w:t xml:space="preserve">                 Consumer Confidence Report</w:t>
      </w:r>
    </w:p>
    <w:p w:rsidR="008D161D" w:rsidRDefault="008D161D" w:rsidP="008D161D">
      <w:pPr>
        <w:ind w:left="-450" w:right="-432"/>
        <w:jc w:val="center"/>
        <w:rPr>
          <w:rFonts w:ascii="Cambria" w:hAnsi="Cambria"/>
          <w:b/>
          <w:bCs/>
          <w:sz w:val="28"/>
        </w:rPr>
      </w:pPr>
      <w:r>
        <w:rPr>
          <w:rFonts w:ascii="Cambria" w:hAnsi="Cambria" w:cs="Arial"/>
          <w:b/>
          <w:bCs/>
          <w:sz w:val="48"/>
          <w:szCs w:val="46"/>
        </w:rPr>
        <w:t xml:space="preserve"> </w:t>
      </w:r>
    </w:p>
    <w:p w:rsidR="008D161D" w:rsidRDefault="008D161D" w:rsidP="008D161D">
      <w:pPr>
        <w:ind w:left="-450" w:right="-432"/>
        <w:jc w:val="center"/>
        <w:rPr>
          <w:rFonts w:ascii="Calibri" w:hAnsi="Calibri"/>
          <w:b/>
          <w:bCs/>
        </w:rPr>
      </w:pPr>
      <w:r>
        <w:rPr>
          <w:rFonts w:ascii="Calibri" w:hAnsi="Calibri"/>
          <w:b/>
          <w:bCs/>
        </w:rPr>
        <w:t>2022</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p>
    <w:p w:rsidR="008D161D" w:rsidRDefault="008D161D" w:rsidP="008D161D">
      <w:pPr>
        <w:ind w:right="-432"/>
        <w:rPr>
          <w:rFonts w:ascii="Calibri" w:hAnsi="Calibri" w:cs="Arial"/>
          <w:b/>
          <w:bCs/>
          <w:sz w:val="28"/>
          <w:szCs w:val="28"/>
        </w:rPr>
      </w:pPr>
    </w:p>
    <w:p w:rsidR="008D161D" w:rsidRDefault="008D161D" w:rsidP="008D161D">
      <w:pPr>
        <w:ind w:left="-450" w:right="-432"/>
        <w:jc w:val="center"/>
        <w:rPr>
          <w:rFonts w:ascii="Calibri" w:hAnsi="Calibri" w:cs="Arial"/>
          <w:b/>
          <w:bCs/>
          <w:sz w:val="28"/>
          <w:szCs w:val="28"/>
        </w:rPr>
      </w:pPr>
      <w:r>
        <w:rPr>
          <w:rFonts w:ascii="Calibri" w:hAnsi="Calibri" w:cs="Arial"/>
          <w:b/>
          <w:bCs/>
          <w:sz w:val="28"/>
          <w:szCs w:val="28"/>
        </w:rPr>
        <w:t xml:space="preserve"> </w:t>
      </w:r>
    </w:p>
    <w:p w:rsidR="008D161D" w:rsidRDefault="008D161D" w:rsidP="008D161D">
      <w:pPr>
        <w:ind w:left="-450" w:right="-432"/>
        <w:jc w:val="center"/>
        <w:rPr>
          <w:rFonts w:ascii="Calibri" w:hAnsi="Calibri" w:cs="Arial"/>
          <w:b/>
          <w:bCs/>
          <w:sz w:val="28"/>
          <w:szCs w:val="28"/>
        </w:rPr>
      </w:pPr>
    </w:p>
    <w:p w:rsidR="008D161D" w:rsidRDefault="008D161D" w:rsidP="008D161D">
      <w:pPr>
        <w:ind w:left="-450" w:right="-432"/>
        <w:jc w:val="center"/>
        <w:rPr>
          <w:rFonts w:ascii="Calibri" w:hAnsi="Calibri"/>
          <w:b/>
          <w:bCs/>
          <w:sz w:val="28"/>
          <w:szCs w:val="28"/>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left="-450" w:right="-432"/>
        <w:jc w:val="center"/>
        <w:rPr>
          <w:rFonts w:ascii="Calibri" w:hAnsi="Calibri"/>
          <w:b/>
          <w:bCs/>
        </w:rPr>
      </w:pPr>
    </w:p>
    <w:p w:rsidR="008D161D" w:rsidRDefault="008D161D" w:rsidP="008D161D">
      <w:pPr>
        <w:ind w:right="-432"/>
        <w:rPr>
          <w:rFonts w:ascii="Calibri" w:hAnsi="Calibri"/>
          <w:b/>
          <w:bCs/>
          <w:sz w:val="14"/>
          <w:szCs w:val="14"/>
        </w:rPr>
      </w:pPr>
    </w:p>
    <w:p w:rsidR="008D161D" w:rsidRDefault="008D161D" w:rsidP="008D161D">
      <w:pPr>
        <w:ind w:left="-450" w:right="-432" w:firstLine="720"/>
        <w:rPr>
          <w:rFonts w:ascii="Calibri" w:hAnsi="Calibri"/>
          <w:b/>
          <w:bCs/>
          <w:sz w:val="14"/>
          <w:szCs w:val="14"/>
        </w:rPr>
      </w:pPr>
    </w:p>
    <w:p w:rsidR="008D161D" w:rsidRDefault="008D161D" w:rsidP="008D161D">
      <w:pPr>
        <w:widowControl/>
        <w:autoSpaceDE/>
        <w:autoSpaceDN/>
        <w:adjustRightInd/>
        <w:rPr>
          <w:rFonts w:ascii="Calibri" w:hAnsi="Calibri"/>
          <w:b/>
          <w:bCs/>
          <w:sz w:val="14"/>
          <w:szCs w:val="14"/>
        </w:rPr>
        <w:sectPr w:rsidR="008D161D">
          <w:pgSz w:w="12240" w:h="15840"/>
          <w:pgMar w:top="1260" w:right="1008" w:bottom="900" w:left="990" w:header="1260" w:footer="900" w:gutter="0"/>
          <w:cols w:space="720"/>
        </w:sectPr>
      </w:pPr>
    </w:p>
    <w:p w:rsidR="008D161D" w:rsidRDefault="008D161D" w:rsidP="008D161D">
      <w:pPr>
        <w:ind w:right="-432"/>
        <w:rPr>
          <w:rFonts w:ascii="Calibri" w:hAnsi="Calibri"/>
          <w:b/>
          <w:bCs/>
          <w:sz w:val="14"/>
          <w:szCs w:val="14"/>
        </w:rPr>
      </w:pPr>
    </w:p>
    <w:p w:rsidR="008D161D" w:rsidRDefault="008D161D" w:rsidP="008D161D">
      <w:pPr>
        <w:jc w:val="center"/>
        <w:rPr>
          <w:rFonts w:ascii="Calibri" w:hAnsi="Calibri" w:cs="Arial"/>
          <w:b/>
          <w:bCs/>
          <w:i/>
        </w:rPr>
      </w:pPr>
      <w:r>
        <w:rPr>
          <w:rFonts w:ascii="Calibri" w:hAnsi="Calibri" w:cs="Arial"/>
          <w:b/>
          <w:bCs/>
          <w:i/>
        </w:rPr>
        <w:t>Village of Amanda</w:t>
      </w:r>
    </w:p>
    <w:p w:rsidR="008D161D" w:rsidRDefault="008D161D" w:rsidP="008D161D">
      <w:pPr>
        <w:jc w:val="center"/>
        <w:rPr>
          <w:rFonts w:ascii="Calibri" w:hAnsi="Calibri" w:cs="Arial"/>
        </w:rPr>
      </w:pPr>
      <w:r>
        <w:rPr>
          <w:rFonts w:ascii="Calibri" w:hAnsi="Calibri" w:cs="Arial"/>
          <w:b/>
          <w:bCs/>
        </w:rPr>
        <w:t>Drinking Water Consumer Confidence Report</w:t>
      </w:r>
    </w:p>
    <w:p w:rsidR="008D161D" w:rsidRDefault="008D161D" w:rsidP="008D161D">
      <w:pPr>
        <w:jc w:val="center"/>
        <w:rPr>
          <w:rFonts w:ascii="Calibri" w:hAnsi="Calibri" w:cs="Arial"/>
        </w:rPr>
      </w:pPr>
      <w:r>
        <w:rPr>
          <w:rFonts w:ascii="Calibri" w:hAnsi="Calibri" w:cs="Arial"/>
          <w:b/>
          <w:bCs/>
        </w:rPr>
        <w:t>For</w:t>
      </w:r>
      <w:r>
        <w:rPr>
          <w:rFonts w:ascii="Calibri" w:hAnsi="Calibri" w:cs="Arial"/>
        </w:rPr>
        <w:t xml:space="preserve"> </w:t>
      </w:r>
      <w:r>
        <w:rPr>
          <w:rFonts w:ascii="Calibri" w:hAnsi="Calibri" w:cs="Arial"/>
          <w:b/>
          <w:bCs/>
          <w:i/>
          <w:iCs/>
        </w:rPr>
        <w:t>2022</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has prepared the following report to provide information to you, the consumer, on the quality of our drinking water.  Included within this report is general health information, water quality test results, how to participate in decisions concerning your drinking water and water system contacts.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Source Water Information</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The </w:t>
      </w:r>
      <w:r>
        <w:rPr>
          <w:rFonts w:ascii="Calibri" w:hAnsi="Calibri" w:cs="Arial"/>
          <w:b/>
          <w:bCs/>
        </w:rPr>
        <w:t>Village of Amanda</w:t>
      </w:r>
      <w:r>
        <w:rPr>
          <w:rFonts w:ascii="Calibri" w:hAnsi="Calibri" w:cs="Arial"/>
        </w:rPr>
        <w:t xml:space="preserve"> receives its drinking water from</w:t>
      </w:r>
      <w:r>
        <w:rPr>
          <w:rFonts w:ascii="Calibri" w:hAnsi="Calibri" w:cs="Arial"/>
          <w:b/>
          <w:i/>
        </w:rPr>
        <w:t xml:space="preserve"> the well fields at the Village Park 6010 Amanda Southern Rd. Amanda, Ohio 43102</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The Ohio EPA has prepared a susceptibility report for the Village of Amanda’s drinking water. The assessment indicated that the Village of Amanda’s source of drinking water has a moderate susceptibility to contamination because: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depth to water in the interbedded sandstone, shale, and limestone aquifer is less than 30 feet;</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&lt;The 12 to 40-foot clay layer provides some protection form contaminants infiltrating from the ground surface to the aquifer; and</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&lt;Potential significant contaminant source exists within the protection area</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This susceptibility analysis is subject to revision if new potential contaminant sources are sited within the protection area, or if water sampling indicates contamination by a manmade contaminate source.</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For more information about the susceptible report, please contact Ben Hedrick (740) 438-6896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b/>
          <w:bCs/>
        </w:rPr>
        <w:t xml:space="preserve">What are sources of contamination to drinking water?  </w:t>
      </w:r>
    </w:p>
    <w:p w:rsidR="008D161D" w:rsidRDefault="008D161D" w:rsidP="008D161D">
      <w:pPr>
        <w:rPr>
          <w:rFonts w:ascii="Calibri" w:hAnsi="Calibri" w:cs="Arial"/>
        </w:rPr>
      </w:pPr>
      <w:r>
        <w:rPr>
          <w:rFonts w:ascii="Calibri" w:hAnsi="Calibri" w:cs="Arial"/>
        </w:rPr>
        <w:t>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Contaminants that may be present in source water include:  (A) Microbial contaminants, such as viruses and bacteria, which may come from sewage treatment plants, septic systems, agricultural livestock operations and wildlife; (B) Inorganic contaminants, such as salts and metals, which can be naturally-occurring or result from urban storm water runoff, industrial or domestic wastewater discharges, oil and gas production, mining, or farming; (C) Pesticides and </w:t>
      </w:r>
      <w:r>
        <w:rPr>
          <w:rFonts w:ascii="Calibri" w:hAnsi="Calibri" w:cs="Arial"/>
        </w:rPr>
        <w:lastRenderedPageBreak/>
        <w:t>herbicides, which may come from a variety of sources such as agriculture, urban storm water runoff, and residential uses; (D) Organic chemical contaminants, including synthetic and volatile organic chemicals, which are by-products of industrial processes and petroleum production, and can also come from gas stations, urban Strom water runoff, and septic systems; (E) Radioactive contaminants, which can be naturally-occurring or be the result of oil and gas production and mining activities.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 xml:space="preserve">In order to ensure that tap water is safe to drink, USEPA prescribes regulations which limit the </w:t>
      </w:r>
      <w:proofErr w:type="gramStart"/>
      <w:r>
        <w:rPr>
          <w:rFonts w:ascii="Calibri" w:hAnsi="Calibri" w:cs="Arial"/>
        </w:rPr>
        <w:t>amount</w:t>
      </w:r>
      <w:proofErr w:type="gramEnd"/>
      <w:r>
        <w:rPr>
          <w:rFonts w:ascii="Calibri" w:hAnsi="Calibri" w:cs="Arial"/>
        </w:rPr>
        <w:t xml:space="preserve"> of certain contaminants in water provided by public water systems.  FDA regulations establish limits for contaminants in bottled water which must provide the same protection for public health.</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Federal Environmental Protection Agency’s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b/>
          <w:bCs/>
        </w:rPr>
      </w:pPr>
      <w:r>
        <w:rPr>
          <w:rFonts w:ascii="Calibri" w:hAnsi="Calibri" w:cs="Arial"/>
          <w:b/>
          <w:bCs/>
        </w:rPr>
        <w:t>Who needs to take special precautions?</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  These people should seek advice about drinking water from their health care providers.  EPA/CDC guidelines on appropriate means to lessen the risk of infection by Cryptosporidium and other microbial contaminants are available from the Safe Drinking Water Hotline (1-800-426-4791).</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About your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The </w:t>
      </w:r>
      <w:proofErr w:type="spellStart"/>
      <w:r>
        <w:rPr>
          <w:rFonts w:ascii="Calibri" w:hAnsi="Calibri"/>
        </w:rPr>
        <w:t>Epa</w:t>
      </w:r>
      <w:proofErr w:type="spellEnd"/>
      <w:r>
        <w:rPr>
          <w:rFonts w:ascii="Calibri" w:hAnsi="Calibri"/>
        </w:rPr>
        <w:t xml:space="preserve"> requires regular sampling to ensure drinking water safety.  The Village of Amanda conducted sampling for a significant number of parameters last year. Samples were collected and analyzed for over 100 different contaminants over the past five years.  Most of these contaminants were not detected in the Village of Amanda’s water supply.  The Ohio EPA requires us to monitor for some contaminants less than once a year because the concentrations of these contaminants do not change frequently.  Some of our data though accurate, are more than one-year-old. </w:t>
      </w:r>
    </w:p>
    <w:p w:rsidR="008D161D" w:rsidRDefault="008D161D" w:rsidP="008D161D">
      <w:pPr>
        <w:rPr>
          <w:rFonts w:ascii="Calibri" w:hAnsi="Calibri" w:cs="Arial"/>
          <w:sz w:val="20"/>
        </w:rPr>
      </w:pPr>
    </w:p>
    <w:p w:rsidR="008D161D" w:rsidRDefault="008D161D" w:rsidP="008D161D">
      <w:pPr>
        <w:rPr>
          <w:rFonts w:ascii="Calibri" w:hAnsi="Calibri" w:cs="Arial"/>
          <w:b/>
          <w:bCs/>
          <w:i/>
          <w:iCs/>
        </w:rPr>
      </w:pPr>
      <w:r>
        <w:rPr>
          <w:rFonts w:ascii="Calibri" w:hAnsi="Calibri" w:cs="Arial"/>
          <w:b/>
        </w:rPr>
        <w:t>Monitoring &amp; Reporting Violations &amp; Enforcement Actions</w:t>
      </w:r>
      <w:r>
        <w:rPr>
          <w:rFonts w:ascii="Calibri" w:hAnsi="Calibri" w:cs="Arial"/>
          <w:b/>
          <w:bCs/>
          <w:i/>
          <w:iCs/>
        </w:rPr>
        <w:t xml:space="preserve">                                                                                     </w:t>
      </w:r>
    </w:p>
    <w:p w:rsidR="008D161D" w:rsidRDefault="008D161D" w:rsidP="008D161D">
      <w:pPr>
        <w:rPr>
          <w:rFonts w:ascii="Calibri" w:hAnsi="Calibri" w:cs="Arial"/>
          <w:sz w:val="22"/>
        </w:rPr>
      </w:pPr>
      <w:r>
        <w:rPr>
          <w:rFonts w:ascii="Calibri" w:hAnsi="Calibri" w:cs="Arial"/>
          <w:sz w:val="22"/>
        </w:rPr>
        <w:t>There were 0 Violations for</w:t>
      </w:r>
      <w:r w:rsidR="001850B6">
        <w:rPr>
          <w:rFonts w:ascii="Calibri" w:hAnsi="Calibri" w:cs="Arial"/>
          <w:sz w:val="22"/>
        </w:rPr>
        <w:t xml:space="preserve"> 2022</w:t>
      </w:r>
    </w:p>
    <w:p w:rsidR="008D161D" w:rsidRDefault="008D161D" w:rsidP="008D161D">
      <w:pPr>
        <w:rPr>
          <w:rFonts w:ascii="Calibri" w:hAnsi="Calibri" w:cs="Arial"/>
          <w:bCs/>
        </w:rPr>
      </w:pPr>
    </w:p>
    <w:p w:rsidR="008D161D" w:rsidRDefault="008D161D" w:rsidP="008D161D">
      <w:pPr>
        <w:rPr>
          <w:rFonts w:ascii="Calibri" w:hAnsi="Calibri" w:cs="Arial"/>
        </w:rPr>
      </w:pPr>
      <w:r>
        <w:rPr>
          <w:rFonts w:ascii="Calibri" w:hAnsi="Calibri" w:cs="Arial"/>
          <w:b/>
          <w:bCs/>
          <w:u w:val="single"/>
        </w:rPr>
        <w:t>Section 8</w:t>
      </w:r>
      <w:r>
        <w:rPr>
          <w:rFonts w:ascii="Calibri" w:hAnsi="Calibri" w:cs="Arial"/>
          <w:b/>
          <w:bCs/>
        </w:rPr>
        <w:t>:  Table of Detected Contaminants</w:t>
      </w:r>
      <w:r>
        <w:rPr>
          <w:rFonts w:ascii="Calibri" w:hAnsi="Calibri" w:cs="Arial"/>
        </w:rPr>
        <w:t xml:space="preserve"> </w:t>
      </w:r>
    </w:p>
    <w:p w:rsidR="008D161D" w:rsidRDefault="008D161D" w:rsidP="008D161D">
      <w:pPr>
        <w:rPr>
          <w:rFonts w:ascii="Calibri" w:hAnsi="Calibri" w:cs="Arial"/>
          <w:b/>
        </w:rPr>
      </w:pPr>
    </w:p>
    <w:p w:rsidR="008D161D" w:rsidRDefault="008D161D" w:rsidP="008D161D">
      <w:pPr>
        <w:rPr>
          <w:rFonts w:ascii="Calibri" w:hAnsi="Calibri" w:cs="Arial"/>
          <w:b/>
        </w:rPr>
      </w:pPr>
      <w:r>
        <w:rPr>
          <w:rFonts w:ascii="Calibri" w:hAnsi="Calibri" w:cs="Arial"/>
          <w:b/>
        </w:rPr>
        <w:lastRenderedPageBreak/>
        <w:t>TABLE OF DETECTED CONTAMINANTS</w:t>
      </w:r>
    </w:p>
    <w:tbl>
      <w:tblPr>
        <w:tblStyle w:val="TableGrid"/>
        <w:tblW w:w="10890" w:type="dxa"/>
        <w:tblInd w:w="-185" w:type="dxa"/>
        <w:tblLayout w:type="fixed"/>
        <w:tblLook w:val="04A0" w:firstRow="1" w:lastRow="0" w:firstColumn="1" w:lastColumn="0" w:noHBand="0" w:noVBand="1"/>
      </w:tblPr>
      <w:tblGrid>
        <w:gridCol w:w="1985"/>
        <w:gridCol w:w="900"/>
        <w:gridCol w:w="720"/>
        <w:gridCol w:w="900"/>
        <w:gridCol w:w="90"/>
        <w:gridCol w:w="1260"/>
        <w:gridCol w:w="1080"/>
        <w:gridCol w:w="1080"/>
        <w:gridCol w:w="2838"/>
        <w:gridCol w:w="37"/>
      </w:tblGrid>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proofErr w:type="spellStart"/>
            <w:r>
              <w:rPr>
                <w:rFonts w:ascii="Calibri" w:hAnsi="Calibri" w:cs="Arial"/>
                <w:b/>
                <w:bCs/>
              </w:rPr>
              <w:t>MCLG</w:t>
            </w:r>
            <w:proofErr w:type="spellEnd"/>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MCL</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Level Found</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Range of Detections</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 xml:space="preserve">Sample Year </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rPr>
            </w:pPr>
            <w:r>
              <w:rPr>
                <w:rFonts w:ascii="Calibri" w:hAnsi="Calibri" w:cs="Arial"/>
                <w:b/>
                <w:bCs/>
              </w:rPr>
              <w:t>Typical Source of Contaminants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rPr>
            </w:pPr>
            <w:r>
              <w:rPr>
                <w:rFonts w:ascii="Calibri" w:hAnsi="Calibri" w:cs="Arial"/>
                <w:b/>
                <w:bCs/>
              </w:rPr>
              <w:t>Inorganic Contaminants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FLUORIDE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4</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4</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0.22</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8D161D"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NITRATE</w:t>
            </w:r>
            <w:r w:rsidR="001850B6">
              <w:rPr>
                <w:rFonts w:ascii="Calibri" w:hAnsi="Calibri" w:cs="Arial"/>
              </w:rPr>
              <w:t>(PPM)</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0.44</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rPr>
              <w:t>2022</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after="58" w:line="276" w:lineRule="auto"/>
              <w:rPr>
                <w:rFonts w:ascii="Calibri" w:hAnsi="Calibri" w:cs="Arial"/>
              </w:rPr>
            </w:pPr>
            <w:r>
              <w:rPr>
                <w:rFonts w:ascii="Calibri" w:hAnsi="Calibri" w:cs="Arial"/>
                <w:sz w:val="22"/>
                <w:szCs w:val="22"/>
              </w:rPr>
              <w:t>EROSION OF NATURAL DEPOSITS; WATER ADDITIVES WHICH PROMOTE STRONG TEETH; DISCHARGE FORM FERTILIZER AND ALUMINUM FACTORIES</w:t>
            </w:r>
          </w:p>
        </w:tc>
      </w:tr>
      <w:tr w:rsidR="001850B6" w:rsidTr="008D161D">
        <w:trPr>
          <w:gridAfter w:val="1"/>
          <w:wAfter w:w="37" w:type="dxa"/>
          <w:trHeight w:val="645"/>
        </w:trPr>
        <w:tc>
          <w:tcPr>
            <w:tcW w:w="1985"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NITRITE(PPM)</w:t>
            </w:r>
          </w:p>
        </w:tc>
        <w:tc>
          <w:tcPr>
            <w:tcW w:w="90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72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10</w:t>
            </w:r>
          </w:p>
        </w:tc>
        <w:tc>
          <w:tcPr>
            <w:tcW w:w="990" w:type="dxa"/>
            <w:gridSpan w:val="2"/>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ND</w:t>
            </w:r>
          </w:p>
        </w:tc>
        <w:tc>
          <w:tcPr>
            <w:tcW w:w="126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NA</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tcPr>
          <w:p w:rsidR="001850B6" w:rsidRDefault="001850B6">
            <w:pPr>
              <w:spacing w:after="58" w:line="276" w:lineRule="auto"/>
              <w:rPr>
                <w:rFonts w:ascii="Calibri" w:hAnsi="Calibri" w:cs="Arial"/>
                <w:sz w:val="22"/>
                <w:szCs w:val="22"/>
              </w:rPr>
            </w:pPr>
            <w:r>
              <w:rPr>
                <w:rFonts w:ascii="Calibri" w:hAnsi="Calibri" w:cs="Arial"/>
                <w:sz w:val="22"/>
                <w:szCs w:val="22"/>
              </w:rPr>
              <w:t>EROSION OF NATURAL DEPOSITS; WATER ADDITIVES WHICH PROMOTE STRONG TEETH; DISCHARGE FORM FERTILIZER AND ALUMINUM FACTORIES</w:t>
            </w:r>
          </w:p>
        </w:tc>
      </w:tr>
      <w:tr w:rsidR="008D161D" w:rsidTr="008D161D">
        <w:trPr>
          <w:gridAfter w:val="1"/>
          <w:wAfter w:w="37" w:type="dxa"/>
          <w:trHeight w:val="1590"/>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BARIUM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w:t>
            </w:r>
          </w:p>
        </w:tc>
        <w:tc>
          <w:tcPr>
            <w:tcW w:w="72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2</w:t>
            </w:r>
          </w:p>
        </w:tc>
        <w:tc>
          <w:tcPr>
            <w:tcW w:w="99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0.0581</w:t>
            </w:r>
          </w:p>
        </w:tc>
        <w:tc>
          <w:tcPr>
            <w:tcW w:w="126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u w:val="single"/>
              </w:rPr>
            </w:pPr>
            <w:r>
              <w:rPr>
                <w:rFonts w:ascii="Calibri" w:hAnsi="Calibri" w:cs="Arial"/>
              </w:rPr>
              <w:t xml:space="preserve"> NA</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 xml:space="preserve"> 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rPr>
              <w:t>2020</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sz w:val="22"/>
                <w:szCs w:val="22"/>
              </w:rPr>
            </w:pPr>
            <w:r>
              <w:rPr>
                <w:rFonts w:ascii="Calibri" w:hAnsi="Calibri" w:cs="Arial"/>
                <w:sz w:val="22"/>
                <w:szCs w:val="22"/>
              </w:rPr>
              <w:t>DISCHARGE OF DRILLING WASTES; DISCHARGE FROM METAL REFINERIES; EROSION OF NATURAL DEPOSITS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DISINFECTANTS AND DISINFECTION BY -PRODUCTS</w:t>
            </w:r>
          </w:p>
        </w:tc>
      </w:tr>
      <w:tr w:rsidR="008D161D" w:rsidTr="008D161D">
        <w:trPr>
          <w:gridAfter w:val="1"/>
          <w:wAfter w:w="37" w:type="dxa"/>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sz w:val="22"/>
                <w:szCs w:val="22"/>
              </w:rPr>
            </w:pPr>
            <w:r>
              <w:rPr>
                <w:rFonts w:ascii="Calibri" w:hAnsi="Calibri" w:cs="Arial"/>
                <w:sz w:val="22"/>
                <w:szCs w:val="22"/>
              </w:rPr>
              <w:t xml:space="preserve">TOTAL </w:t>
            </w:r>
            <w:proofErr w:type="gramStart"/>
            <w:r>
              <w:rPr>
                <w:rFonts w:ascii="Calibri" w:hAnsi="Calibri" w:cs="Arial"/>
                <w:sz w:val="22"/>
                <w:szCs w:val="22"/>
              </w:rPr>
              <w:t>CHLORINE(</w:t>
            </w:r>
            <w:proofErr w:type="gramEnd"/>
            <w:r>
              <w:rPr>
                <w:rFonts w:ascii="Calibri" w:hAnsi="Calibri" w:cs="Arial"/>
                <w:sz w:val="22"/>
                <w:szCs w:val="22"/>
              </w:rPr>
              <w:t xml:space="preserve">ppm) </w:t>
            </w: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MRDLG</w:t>
            </w:r>
            <w:proofErr w:type="spellEnd"/>
            <w:r>
              <w:rPr>
                <w:rFonts w:ascii="Calibri" w:hAnsi="Calibri" w:cs="Arial"/>
              </w:rPr>
              <w:t>=4</w:t>
            </w: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proofErr w:type="spellStart"/>
            <w:r>
              <w:rPr>
                <w:rFonts w:ascii="Calibri" w:hAnsi="Calibri" w:cs="Arial"/>
              </w:rPr>
              <w:t>MRDL</w:t>
            </w:r>
            <w:proofErr w:type="spellEnd"/>
            <w:r>
              <w:rPr>
                <w:rFonts w:ascii="Calibri" w:hAnsi="Calibri" w:cs="Arial"/>
              </w:rPr>
              <w:t xml:space="preserve">=4 </w:t>
            </w: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1.3</w:t>
            </w: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0.8 TO 2.6</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NO</w:t>
            </w: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rPr>
                <w:rFonts w:ascii="Calibri" w:hAnsi="Calibri" w:cs="Arial"/>
              </w:rPr>
            </w:pPr>
            <w:r>
              <w:rPr>
                <w:rFonts w:ascii="Calibri" w:hAnsi="Calibri" w:cs="Arial"/>
              </w:rPr>
              <w:t>2022</w:t>
            </w: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p w:rsidR="008D161D" w:rsidRDefault="008D161D">
            <w:pPr>
              <w:spacing w:after="58" w:line="276" w:lineRule="auto"/>
              <w:jc w:val="center"/>
              <w:rPr>
                <w:rFonts w:ascii="Calibri" w:hAnsi="Calibri" w:cs="Arial"/>
              </w:rPr>
            </w:pPr>
            <w:r>
              <w:rPr>
                <w:rFonts w:ascii="Calibri" w:hAnsi="Calibri" w:cs="Arial"/>
              </w:rPr>
              <w:t xml:space="preserve">WATER ADDITIVE USED TO CONTROL MICROBES </w:t>
            </w:r>
          </w:p>
        </w:tc>
      </w:tr>
      <w:tr w:rsidR="008D161D" w:rsidTr="008D161D">
        <w:trPr>
          <w:gridAfter w:val="1"/>
          <w:wAfter w:w="37" w:type="dxa"/>
        </w:trPr>
        <w:tc>
          <w:tcPr>
            <w:tcW w:w="1985"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0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72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990" w:type="dxa"/>
            <w:gridSpan w:val="2"/>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26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1080"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c>
          <w:tcPr>
            <w:tcW w:w="2838" w:type="dxa"/>
            <w:tcBorders>
              <w:top w:val="single" w:sz="4" w:space="0" w:color="auto"/>
              <w:left w:val="single" w:sz="4" w:space="0" w:color="auto"/>
              <w:bottom w:val="single" w:sz="4" w:space="0" w:color="auto"/>
              <w:right w:val="single" w:sz="4" w:space="0" w:color="auto"/>
            </w:tcBorders>
          </w:tcPr>
          <w:p w:rsidR="008D161D" w:rsidRDefault="008D161D">
            <w:pPr>
              <w:spacing w:line="120" w:lineRule="exact"/>
              <w:rPr>
                <w:rFonts w:ascii="Calibri" w:hAnsi="Calibri" w:cs="Arial"/>
              </w:rPr>
            </w:pP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t xml:space="preserve">                                    </w:t>
            </w:r>
            <w:proofErr w:type="spellStart"/>
            <w:r>
              <w:rPr>
                <w:rFonts w:ascii="Calibri" w:hAnsi="Calibri" w:cs="Arial"/>
                <w:b/>
                <w:bCs/>
              </w:rPr>
              <w:t>MCLG</w:t>
            </w:r>
            <w:proofErr w:type="spellEnd"/>
            <w:r>
              <w:rPr>
                <w:rFonts w:ascii="Calibri" w:hAnsi="Calibri" w:cs="Arial"/>
                <w:b/>
                <w:bCs/>
              </w:rPr>
              <w:t xml:space="preserve">      MCL</w:t>
            </w:r>
          </w:p>
          <w:p w:rsidR="008D161D" w:rsidRDefault="008D161D">
            <w:pPr>
              <w:spacing w:after="58" w:line="276" w:lineRule="auto"/>
              <w:rPr>
                <w:rFonts w:ascii="Calibri" w:hAnsi="Calibri" w:cs="Arial"/>
                <w:b/>
                <w:bCs/>
              </w:rPr>
            </w:pPr>
            <w:r>
              <w:rPr>
                <w:rFonts w:ascii="Calibri" w:hAnsi="Calibri" w:cs="Arial"/>
                <w:b/>
                <w:bCs/>
              </w:rPr>
              <w:t>Total                             NA           80           22.3      8.8 TO 22.3       NO              2022       BY</w:t>
            </w:r>
            <w:r w:rsidR="00EE7D26">
              <w:rPr>
                <w:rFonts w:ascii="Calibri" w:hAnsi="Calibri" w:cs="Arial"/>
                <w:b/>
                <w:bCs/>
              </w:rPr>
              <w:t>-</w:t>
            </w:r>
            <w:r>
              <w:rPr>
                <w:rFonts w:ascii="Calibri" w:hAnsi="Calibri" w:cs="Arial"/>
                <w:b/>
                <w:bCs/>
              </w:rPr>
              <w:t xml:space="preserve">PRODUCTS OF </w:t>
            </w:r>
          </w:p>
          <w:p w:rsidR="008D161D" w:rsidRDefault="008D161D">
            <w:pPr>
              <w:spacing w:after="58" w:line="276" w:lineRule="auto"/>
              <w:rPr>
                <w:rFonts w:ascii="Calibri" w:hAnsi="Calibri" w:cs="Arial"/>
                <w:b/>
                <w:bCs/>
              </w:rPr>
            </w:pPr>
            <w:r>
              <w:rPr>
                <w:rFonts w:ascii="Calibri" w:hAnsi="Calibri" w:cs="Arial"/>
                <w:b/>
                <w:bCs/>
              </w:rPr>
              <w:t>Trihalomethanes</w:t>
            </w:r>
            <w:r w:rsidR="00EE7D26">
              <w:rPr>
                <w:rFonts w:ascii="Calibri" w:hAnsi="Calibri" w:cs="Arial"/>
                <w:b/>
                <w:bCs/>
              </w:rPr>
              <w:t xml:space="preserve">                                                                                                                         DRINKING WATER</w:t>
            </w:r>
          </w:p>
          <w:p w:rsidR="008D161D" w:rsidRDefault="008D161D">
            <w:pPr>
              <w:spacing w:after="58" w:line="276" w:lineRule="auto"/>
              <w:rPr>
                <w:rFonts w:ascii="Calibri" w:hAnsi="Calibri" w:cs="Arial"/>
                <w:b/>
                <w:bCs/>
              </w:rPr>
            </w:pPr>
            <w:r>
              <w:rPr>
                <w:rFonts w:ascii="Calibri" w:hAnsi="Calibri" w:cs="Arial"/>
                <w:b/>
                <w:bCs/>
              </w:rPr>
              <w:t>(</w:t>
            </w:r>
            <w:proofErr w:type="spellStart"/>
            <w:r>
              <w:rPr>
                <w:rFonts w:ascii="Calibri" w:hAnsi="Calibri" w:cs="Arial"/>
                <w:b/>
                <w:bCs/>
              </w:rPr>
              <w:t>TTHM</w:t>
            </w:r>
            <w:proofErr w:type="spellEnd"/>
            <w:r>
              <w:rPr>
                <w:rFonts w:ascii="Calibri" w:hAnsi="Calibri" w:cs="Arial"/>
                <w:b/>
                <w:bCs/>
              </w:rPr>
              <w:t>) (</w:t>
            </w:r>
            <w:proofErr w:type="gramStart"/>
            <w:r>
              <w:rPr>
                <w:rFonts w:ascii="Calibri" w:hAnsi="Calibri" w:cs="Arial"/>
                <w:b/>
                <w:bCs/>
              </w:rPr>
              <w:t>pp</w:t>
            </w:r>
            <w:r w:rsidR="001850B6">
              <w:rPr>
                <w:rFonts w:ascii="Calibri" w:hAnsi="Calibri" w:cs="Arial"/>
                <w:b/>
                <w:bCs/>
              </w:rPr>
              <w:t>b</w:t>
            </w:r>
            <w:r>
              <w:rPr>
                <w:rFonts w:ascii="Calibri" w:hAnsi="Calibri" w:cs="Arial"/>
                <w:b/>
                <w:bCs/>
              </w:rPr>
              <w:t>)</w:t>
            </w:r>
            <w:r w:rsidR="00EE7D26">
              <w:rPr>
                <w:rFonts w:ascii="Calibri" w:hAnsi="Calibri" w:cs="Arial"/>
                <w:b/>
                <w:bCs/>
              </w:rPr>
              <w:t xml:space="preserve">   </w:t>
            </w:r>
            <w:proofErr w:type="gramEnd"/>
            <w:r w:rsidR="00EE7D26">
              <w:rPr>
                <w:rFonts w:ascii="Calibri" w:hAnsi="Calibri" w:cs="Arial"/>
                <w:b/>
                <w:bCs/>
              </w:rPr>
              <w:t xml:space="preserve">                                                                                                                            DISINFECTIONS</w:t>
            </w:r>
          </w:p>
        </w:tc>
      </w:tr>
      <w:tr w:rsidR="00EE7D26"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tcPr>
          <w:p w:rsidR="00EE7D26" w:rsidRDefault="00EE7D26">
            <w:pPr>
              <w:spacing w:after="58" w:line="276" w:lineRule="auto"/>
              <w:rPr>
                <w:rFonts w:ascii="Calibri" w:hAnsi="Calibri" w:cs="Arial"/>
                <w:b/>
                <w:bCs/>
              </w:rPr>
            </w:pPr>
            <w:r>
              <w:rPr>
                <w:rFonts w:ascii="Calibri" w:hAnsi="Calibri" w:cs="Arial"/>
                <w:b/>
                <w:bCs/>
              </w:rPr>
              <w:lastRenderedPageBreak/>
              <w:t>HAA</w:t>
            </w:r>
            <w:proofErr w:type="gramStart"/>
            <w:r>
              <w:rPr>
                <w:rFonts w:ascii="Calibri" w:hAnsi="Calibri" w:cs="Arial"/>
                <w:b/>
                <w:bCs/>
              </w:rPr>
              <w:t xml:space="preserve">5  </w:t>
            </w:r>
            <w:r w:rsidR="001850B6">
              <w:rPr>
                <w:rFonts w:ascii="Calibri" w:hAnsi="Calibri" w:cs="Arial"/>
                <w:b/>
                <w:bCs/>
              </w:rPr>
              <w:t>(</w:t>
            </w:r>
            <w:proofErr w:type="gramEnd"/>
            <w:r w:rsidR="001850B6">
              <w:rPr>
                <w:rFonts w:ascii="Calibri" w:hAnsi="Calibri" w:cs="Arial"/>
                <w:b/>
                <w:bCs/>
              </w:rPr>
              <w:t>ppb)</w:t>
            </w:r>
            <w:r>
              <w:rPr>
                <w:rFonts w:ascii="Calibri" w:hAnsi="Calibri" w:cs="Arial"/>
                <w:b/>
                <w:bCs/>
              </w:rPr>
              <w:t xml:space="preserve">                         NA      0.060         4.8          0-4.8                 NO              2022     BY- PRODUCTS OF </w:t>
            </w:r>
          </w:p>
          <w:p w:rsidR="00EE7D26" w:rsidRDefault="00EE7D26">
            <w:pPr>
              <w:spacing w:after="58" w:line="276" w:lineRule="auto"/>
              <w:rPr>
                <w:rFonts w:ascii="Calibri" w:hAnsi="Calibri" w:cs="Arial"/>
                <w:b/>
                <w:bCs/>
              </w:rPr>
            </w:pPr>
            <w:r>
              <w:rPr>
                <w:rFonts w:ascii="Calibri" w:hAnsi="Calibri" w:cs="Arial"/>
                <w:b/>
                <w:bCs/>
              </w:rPr>
              <w:t xml:space="preserve">                                                                                                                                                   DRINKING WATER </w:t>
            </w:r>
          </w:p>
          <w:p w:rsidR="00EE7D26" w:rsidRDefault="00EE7D26">
            <w:pPr>
              <w:spacing w:after="58" w:line="276" w:lineRule="auto"/>
              <w:rPr>
                <w:rFonts w:ascii="Calibri" w:hAnsi="Calibri" w:cs="Arial"/>
                <w:b/>
                <w:bCs/>
              </w:rPr>
            </w:pPr>
            <w:r>
              <w:rPr>
                <w:rFonts w:ascii="Calibri" w:hAnsi="Calibri" w:cs="Arial"/>
                <w:b/>
                <w:bCs/>
              </w:rPr>
              <w:t xml:space="preserve">                                                                                                                                                   DISINFECTIONS</w:t>
            </w:r>
          </w:p>
        </w:tc>
      </w:tr>
      <w:tr w:rsidR="008D161D" w:rsidTr="008D161D">
        <w:trPr>
          <w:gridAfter w:val="1"/>
          <w:wAfter w:w="37" w:type="dxa"/>
          <w:trHeight w:val="451"/>
        </w:trPr>
        <w:tc>
          <w:tcPr>
            <w:tcW w:w="10853" w:type="dxa"/>
            <w:gridSpan w:val="9"/>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rPr>
            </w:pPr>
            <w:r>
              <w:rPr>
                <w:rFonts w:ascii="Calibri" w:hAnsi="Calibri" w:cs="Arial"/>
                <w:b/>
                <w:bCs/>
              </w:rPr>
              <w:t xml:space="preserve"> Lead &amp; Co</w:t>
            </w:r>
            <w:r w:rsidR="001850B6">
              <w:rPr>
                <w:rFonts w:ascii="Calibri" w:hAnsi="Calibri" w:cs="Arial"/>
                <w:b/>
                <w:bCs/>
              </w:rPr>
              <w:t>p</w:t>
            </w:r>
            <w:r>
              <w:rPr>
                <w:rFonts w:ascii="Calibri" w:hAnsi="Calibri" w:cs="Arial"/>
                <w:b/>
                <w:bCs/>
              </w:rPr>
              <w:t>per</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Contaminants (units)</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Action Level (AL)</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 xml:space="preserve">Individual Results over the AL </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100% of test levels were less than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Violation</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Year Sampled</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Typical source of Contaminants</w:t>
            </w:r>
          </w:p>
        </w:tc>
      </w:tr>
      <w:tr w:rsidR="008D161D" w:rsidTr="008D161D">
        <w:trPr>
          <w:gridAfter w:val="1"/>
          <w:wAfter w:w="37" w:type="dxa"/>
          <w:trHeight w:val="461"/>
        </w:trPr>
        <w:tc>
          <w:tcPr>
            <w:tcW w:w="1985"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CO</w:t>
            </w:r>
            <w:r w:rsidR="001850B6">
              <w:rPr>
                <w:rFonts w:ascii="Calibri" w:hAnsi="Calibri" w:cs="Arial"/>
                <w:b/>
                <w:bCs/>
                <w:sz w:val="22"/>
                <w:szCs w:val="22"/>
              </w:rPr>
              <w:t>P</w:t>
            </w:r>
            <w:r>
              <w:rPr>
                <w:rFonts w:ascii="Calibri" w:hAnsi="Calibri" w:cs="Arial"/>
                <w:b/>
                <w:bCs/>
                <w:sz w:val="22"/>
                <w:szCs w:val="22"/>
              </w:rPr>
              <w:t>PER (PPM)</w:t>
            </w:r>
          </w:p>
        </w:tc>
        <w:tc>
          <w:tcPr>
            <w:tcW w:w="90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1.3PPM</w:t>
            </w:r>
          </w:p>
        </w:tc>
        <w:tc>
          <w:tcPr>
            <w:tcW w:w="162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line="276" w:lineRule="auto"/>
              <w:rPr>
                <w:rFonts w:ascii="Calibri" w:hAnsi="Calibri" w:cs="Arial"/>
                <w:b/>
                <w:bCs/>
                <w:sz w:val="22"/>
                <w:szCs w:val="22"/>
              </w:rPr>
            </w:pPr>
            <w:r>
              <w:rPr>
                <w:rFonts w:ascii="Calibri" w:hAnsi="Calibri" w:cs="Arial"/>
                <w:b/>
                <w:bCs/>
                <w:sz w:val="22"/>
                <w:szCs w:val="22"/>
              </w:rPr>
              <w:t>NA</w:t>
            </w:r>
          </w:p>
        </w:tc>
        <w:tc>
          <w:tcPr>
            <w:tcW w:w="1350" w:type="dxa"/>
            <w:gridSpan w:val="2"/>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0.0</w:t>
            </w:r>
            <w:r w:rsidR="001850B6">
              <w:rPr>
                <w:rFonts w:ascii="Calibri" w:hAnsi="Calibri" w:cs="Arial"/>
                <w:b/>
                <w:bCs/>
                <w:sz w:val="22"/>
                <w:szCs w:val="22"/>
              </w:rPr>
              <w:t>8</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NO</w:t>
            </w:r>
          </w:p>
        </w:tc>
        <w:tc>
          <w:tcPr>
            <w:tcW w:w="1080"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2020</w:t>
            </w:r>
          </w:p>
        </w:tc>
        <w:tc>
          <w:tcPr>
            <w:tcW w:w="2838" w:type="dxa"/>
            <w:tcBorders>
              <w:top w:val="single" w:sz="4" w:space="0" w:color="auto"/>
              <w:left w:val="single" w:sz="4" w:space="0" w:color="auto"/>
              <w:bottom w:val="single" w:sz="4" w:space="0" w:color="auto"/>
              <w:right w:val="single" w:sz="4" w:space="0" w:color="auto"/>
            </w:tcBorders>
            <w:hideMark/>
          </w:tcPr>
          <w:p w:rsidR="008D161D" w:rsidRDefault="008D161D">
            <w:pPr>
              <w:spacing w:after="58" w:line="276" w:lineRule="auto"/>
              <w:rPr>
                <w:rFonts w:ascii="Calibri" w:hAnsi="Calibri" w:cs="Arial"/>
                <w:b/>
                <w:bCs/>
                <w:sz w:val="22"/>
                <w:szCs w:val="22"/>
              </w:rPr>
            </w:pPr>
            <w:r>
              <w:rPr>
                <w:rFonts w:ascii="Calibri" w:hAnsi="Calibri" w:cs="Arial"/>
                <w:b/>
                <w:bCs/>
                <w:sz w:val="22"/>
                <w:szCs w:val="22"/>
              </w:rPr>
              <w:t xml:space="preserve">EROSION </w:t>
            </w:r>
            <w:proofErr w:type="spellStart"/>
            <w:r>
              <w:rPr>
                <w:rFonts w:ascii="Calibri" w:hAnsi="Calibri" w:cs="Arial"/>
                <w:b/>
                <w:bCs/>
                <w:sz w:val="22"/>
                <w:szCs w:val="22"/>
              </w:rPr>
              <w:t>O</w:t>
            </w:r>
            <w:proofErr w:type="spellEnd"/>
            <w:r>
              <w:rPr>
                <w:rFonts w:ascii="Calibri" w:hAnsi="Calibri" w:cs="Arial"/>
                <w:b/>
                <w:bCs/>
                <w:sz w:val="22"/>
                <w:szCs w:val="22"/>
              </w:rPr>
              <w:t xml:space="preserve"> NATURAL DEPOSITS LEACHING FROM WOOD PRESERVATIVES; CORROSION OF HOUSEHOLD PLUMBING SYSTEMS</w:t>
            </w:r>
          </w:p>
        </w:tc>
      </w:tr>
      <w:tr w:rsidR="008D161D" w:rsidTr="008D161D">
        <w:tc>
          <w:tcPr>
            <w:tcW w:w="10890" w:type="dxa"/>
            <w:gridSpan w:val="10"/>
            <w:tcBorders>
              <w:top w:val="single" w:sz="4" w:space="0" w:color="auto"/>
              <w:left w:val="single" w:sz="4" w:space="0" w:color="auto"/>
              <w:bottom w:val="single" w:sz="4" w:space="0" w:color="auto"/>
              <w:right w:val="single" w:sz="4" w:space="0" w:color="auto"/>
            </w:tcBorders>
            <w:hideMark/>
          </w:tcPr>
          <w:p w:rsidR="008D161D" w:rsidRDefault="008D161D">
            <w:pPr>
              <w:rPr>
                <w:rFonts w:ascii="Calibri" w:hAnsi="Calibri" w:cs="Arial"/>
                <w:b/>
                <w:bCs/>
                <w:u w:val="single"/>
              </w:rPr>
            </w:pPr>
            <w:r>
              <w:rPr>
                <w:rFonts w:ascii="Calibri" w:hAnsi="Calibri" w:cs="Arial"/>
                <w:b/>
                <w:bCs/>
                <w:u w:val="single"/>
              </w:rPr>
              <w:t>_0_ OUT OF _10_ SAMPLES WERE FOUND TO HAVE COPPER LEVELS IN EXCESS OF THE COPPER ACTION LEVEL OF 1.3 PPM.</w:t>
            </w:r>
          </w:p>
        </w:tc>
      </w:tr>
    </w:tbl>
    <w:p w:rsidR="008D161D" w:rsidRDefault="008D161D" w:rsidP="008D161D">
      <w:pPr>
        <w:rPr>
          <w:rStyle w:val="Hyperlink"/>
          <w:rFonts w:ascii="Calibri" w:hAnsi="Calibri"/>
          <w:b/>
        </w:rPr>
      </w:pPr>
    </w:p>
    <w:tbl>
      <w:tblPr>
        <w:tblStyle w:val="TableGrid"/>
        <w:tblW w:w="10853" w:type="dxa"/>
        <w:tblInd w:w="-185" w:type="dxa"/>
        <w:tblLayout w:type="fixed"/>
        <w:tblLook w:val="04A0" w:firstRow="1" w:lastRow="0" w:firstColumn="1" w:lastColumn="0" w:noHBand="0" w:noVBand="1"/>
      </w:tblPr>
      <w:tblGrid>
        <w:gridCol w:w="2070"/>
        <w:gridCol w:w="815"/>
        <w:gridCol w:w="625"/>
        <w:gridCol w:w="1080"/>
        <w:gridCol w:w="1350"/>
        <w:gridCol w:w="1170"/>
        <w:gridCol w:w="990"/>
        <w:gridCol w:w="2753"/>
      </w:tblGrid>
      <w:tr w:rsidR="006E473F" w:rsidTr="000D7D25">
        <w:tc>
          <w:tcPr>
            <w:tcW w:w="207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Contaminants (Units)</w:t>
            </w:r>
          </w:p>
          <w:p w:rsidR="006E473F" w:rsidRDefault="006E473F" w:rsidP="00F51C77">
            <w:pPr>
              <w:spacing w:after="58" w:line="276" w:lineRule="auto"/>
              <w:rPr>
                <w:rFonts w:ascii="Calibri" w:hAnsi="Calibri" w:cs="Arial"/>
                <w:b/>
                <w:bCs/>
              </w:rPr>
            </w:pPr>
            <w:r>
              <w:rPr>
                <w:rFonts w:ascii="Calibri" w:hAnsi="Calibri" w:cs="Arial"/>
                <w:b/>
                <w:bCs/>
              </w:rPr>
              <w:t>MISSED READINGS FROM YEAR 2021</w:t>
            </w:r>
          </w:p>
        </w:tc>
        <w:tc>
          <w:tcPr>
            <w:tcW w:w="815"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proofErr w:type="spellStart"/>
            <w:r>
              <w:rPr>
                <w:rFonts w:ascii="Calibri" w:hAnsi="Calibri" w:cs="Arial"/>
                <w:b/>
                <w:bCs/>
              </w:rPr>
              <w:t>MCLG</w:t>
            </w:r>
            <w:proofErr w:type="spellEnd"/>
          </w:p>
        </w:tc>
        <w:tc>
          <w:tcPr>
            <w:tcW w:w="625"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MCL</w:t>
            </w:r>
          </w:p>
        </w:tc>
        <w:tc>
          <w:tcPr>
            <w:tcW w:w="108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Level Found</w:t>
            </w:r>
          </w:p>
        </w:tc>
        <w:tc>
          <w:tcPr>
            <w:tcW w:w="135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Range of Detections</w:t>
            </w:r>
          </w:p>
        </w:tc>
        <w:tc>
          <w:tcPr>
            <w:tcW w:w="117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after="58" w:line="276" w:lineRule="auto"/>
              <w:rPr>
                <w:rFonts w:ascii="Calibri" w:hAnsi="Calibri" w:cs="Arial"/>
                <w:b/>
                <w:bCs/>
              </w:rPr>
            </w:pPr>
            <w:r>
              <w:rPr>
                <w:rFonts w:ascii="Calibri" w:hAnsi="Calibri" w:cs="Arial"/>
                <w:b/>
                <w:bCs/>
              </w:rPr>
              <w:t>Violation</w:t>
            </w:r>
          </w:p>
        </w:tc>
        <w:tc>
          <w:tcPr>
            <w:tcW w:w="990"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line="276" w:lineRule="auto"/>
              <w:rPr>
                <w:rFonts w:ascii="Calibri" w:hAnsi="Calibri" w:cs="Arial"/>
                <w:b/>
                <w:bCs/>
              </w:rPr>
            </w:pPr>
            <w:r>
              <w:rPr>
                <w:rFonts w:ascii="Calibri" w:hAnsi="Calibri" w:cs="Arial"/>
                <w:b/>
                <w:bCs/>
              </w:rPr>
              <w:t xml:space="preserve">Sample Year </w:t>
            </w:r>
          </w:p>
        </w:tc>
        <w:tc>
          <w:tcPr>
            <w:tcW w:w="2753" w:type="dxa"/>
            <w:tcBorders>
              <w:top w:val="single" w:sz="4" w:space="0" w:color="auto"/>
              <w:left w:val="single" w:sz="4" w:space="0" w:color="auto"/>
              <w:bottom w:val="single" w:sz="4" w:space="0" w:color="auto"/>
              <w:right w:val="single" w:sz="4" w:space="0" w:color="auto"/>
            </w:tcBorders>
            <w:hideMark/>
          </w:tcPr>
          <w:p w:rsidR="006E473F" w:rsidRDefault="006E473F" w:rsidP="00F51C77">
            <w:pPr>
              <w:spacing w:line="276" w:lineRule="auto"/>
              <w:rPr>
                <w:rFonts w:ascii="Calibri" w:hAnsi="Calibri" w:cs="Arial"/>
                <w:b/>
                <w:bCs/>
              </w:rPr>
            </w:pPr>
            <w:r>
              <w:rPr>
                <w:rFonts w:ascii="Calibri" w:hAnsi="Calibri" w:cs="Arial"/>
                <w:b/>
                <w:bCs/>
              </w:rPr>
              <w:t>Typical Source of Contaminants</w:t>
            </w:r>
          </w:p>
        </w:tc>
      </w:tr>
      <w:tr w:rsidR="006E473F" w:rsidTr="000D7D25">
        <w:tc>
          <w:tcPr>
            <w:tcW w:w="20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NITRATE</w:t>
            </w:r>
          </w:p>
        </w:tc>
        <w:tc>
          <w:tcPr>
            <w:tcW w:w="81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10</w:t>
            </w:r>
          </w:p>
        </w:tc>
        <w:tc>
          <w:tcPr>
            <w:tcW w:w="62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10</w:t>
            </w:r>
          </w:p>
        </w:tc>
        <w:tc>
          <w:tcPr>
            <w:tcW w:w="108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0.39</w:t>
            </w:r>
          </w:p>
        </w:tc>
        <w:tc>
          <w:tcPr>
            <w:tcW w:w="135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NA</w:t>
            </w:r>
          </w:p>
        </w:tc>
        <w:tc>
          <w:tcPr>
            <w:tcW w:w="11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6E473F" w:rsidRDefault="006E473F"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6E473F" w:rsidRDefault="006E473F" w:rsidP="00F51C77">
            <w:pPr>
              <w:spacing w:line="276" w:lineRule="auto"/>
              <w:rPr>
                <w:rFonts w:ascii="Calibri" w:hAnsi="Calibri" w:cs="Arial"/>
                <w:b/>
                <w:bCs/>
              </w:rPr>
            </w:pPr>
            <w:r>
              <w:rPr>
                <w:rFonts w:ascii="Calibri" w:hAnsi="Calibri" w:cs="Arial"/>
                <w:sz w:val="22"/>
                <w:szCs w:val="22"/>
              </w:rPr>
              <w:t>EROSION OF NATURAL DEPOSITS; WATER ADDITIVES WHICH PROMOTE STRONG TEETH; DISCHARGE FORM FERTILIZER AND ALUMINUM FACTORIES</w:t>
            </w:r>
          </w:p>
        </w:tc>
      </w:tr>
      <w:tr w:rsidR="006E473F" w:rsidTr="000D7D25">
        <w:tc>
          <w:tcPr>
            <w:tcW w:w="207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 xml:space="preserve">TOTAL </w:t>
            </w:r>
            <w:proofErr w:type="spellStart"/>
            <w:r>
              <w:rPr>
                <w:rFonts w:ascii="Calibri" w:hAnsi="Calibri" w:cs="Arial"/>
                <w:b/>
                <w:bCs/>
              </w:rPr>
              <w:t>TRIHALOMETANES</w:t>
            </w:r>
            <w:proofErr w:type="spellEnd"/>
            <w:r>
              <w:rPr>
                <w:rFonts w:ascii="Calibri" w:hAnsi="Calibri" w:cs="Arial"/>
                <w:b/>
                <w:bCs/>
              </w:rPr>
              <w:t xml:space="preserve"> (</w:t>
            </w:r>
            <w:proofErr w:type="spellStart"/>
            <w:r>
              <w:rPr>
                <w:rFonts w:ascii="Calibri" w:hAnsi="Calibri" w:cs="Arial"/>
                <w:b/>
                <w:bCs/>
              </w:rPr>
              <w:t>TTHM</w:t>
            </w:r>
            <w:proofErr w:type="spellEnd"/>
            <w:r>
              <w:rPr>
                <w:rFonts w:ascii="Calibri" w:hAnsi="Calibri" w:cs="Arial"/>
                <w:b/>
                <w:bCs/>
              </w:rPr>
              <w:t>) (PPM)</w:t>
            </w:r>
          </w:p>
        </w:tc>
        <w:tc>
          <w:tcPr>
            <w:tcW w:w="81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NA</w:t>
            </w:r>
          </w:p>
        </w:tc>
        <w:tc>
          <w:tcPr>
            <w:tcW w:w="625"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80</w:t>
            </w:r>
          </w:p>
        </w:tc>
        <w:tc>
          <w:tcPr>
            <w:tcW w:w="1080" w:type="dxa"/>
            <w:tcBorders>
              <w:top w:val="single" w:sz="4" w:space="0" w:color="auto"/>
              <w:left w:val="single" w:sz="4" w:space="0" w:color="auto"/>
              <w:bottom w:val="single" w:sz="4" w:space="0" w:color="auto"/>
              <w:right w:val="single" w:sz="4" w:space="0" w:color="auto"/>
            </w:tcBorders>
          </w:tcPr>
          <w:p w:rsidR="006E473F" w:rsidRDefault="006E473F" w:rsidP="00F51C77">
            <w:pPr>
              <w:spacing w:after="58" w:line="276" w:lineRule="auto"/>
              <w:rPr>
                <w:rFonts w:ascii="Calibri" w:hAnsi="Calibri" w:cs="Arial"/>
                <w:b/>
                <w:bCs/>
              </w:rPr>
            </w:pPr>
            <w:r>
              <w:rPr>
                <w:rFonts w:ascii="Calibri" w:hAnsi="Calibri" w:cs="Arial"/>
                <w:b/>
                <w:bCs/>
              </w:rPr>
              <w:t>12.8</w:t>
            </w:r>
          </w:p>
        </w:tc>
        <w:tc>
          <w:tcPr>
            <w:tcW w:w="1350" w:type="dxa"/>
            <w:tcBorders>
              <w:top w:val="single" w:sz="4" w:space="0" w:color="auto"/>
              <w:left w:val="single" w:sz="4" w:space="0" w:color="auto"/>
              <w:bottom w:val="single" w:sz="4" w:space="0" w:color="auto"/>
              <w:right w:val="single" w:sz="4" w:space="0" w:color="auto"/>
            </w:tcBorders>
          </w:tcPr>
          <w:p w:rsidR="006E473F" w:rsidRDefault="000D7D25" w:rsidP="00F51C77">
            <w:pPr>
              <w:spacing w:after="58" w:line="276" w:lineRule="auto"/>
              <w:rPr>
                <w:rFonts w:ascii="Calibri" w:hAnsi="Calibri" w:cs="Arial"/>
                <w:b/>
                <w:bCs/>
              </w:rPr>
            </w:pPr>
            <w:r>
              <w:rPr>
                <w:rFonts w:ascii="Calibri" w:hAnsi="Calibri" w:cs="Arial"/>
                <w:b/>
                <w:bCs/>
              </w:rPr>
              <w:t>12.2 TO 12.8</w:t>
            </w:r>
          </w:p>
        </w:tc>
        <w:tc>
          <w:tcPr>
            <w:tcW w:w="1170" w:type="dxa"/>
            <w:tcBorders>
              <w:top w:val="single" w:sz="4" w:space="0" w:color="auto"/>
              <w:left w:val="single" w:sz="4" w:space="0" w:color="auto"/>
              <w:bottom w:val="single" w:sz="4" w:space="0" w:color="auto"/>
              <w:right w:val="single" w:sz="4" w:space="0" w:color="auto"/>
            </w:tcBorders>
          </w:tcPr>
          <w:p w:rsidR="006E473F" w:rsidRDefault="000D7D25"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6E473F" w:rsidRDefault="000D7D25"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6E473F" w:rsidRDefault="000D7D25" w:rsidP="00F51C77">
            <w:pPr>
              <w:spacing w:line="276" w:lineRule="auto"/>
              <w:rPr>
                <w:rFonts w:ascii="Calibri" w:hAnsi="Calibri" w:cs="Arial"/>
                <w:sz w:val="22"/>
                <w:szCs w:val="22"/>
              </w:rPr>
            </w:pPr>
            <w:r>
              <w:rPr>
                <w:rFonts w:ascii="Calibri" w:hAnsi="Calibri" w:cs="Arial"/>
                <w:sz w:val="22"/>
                <w:szCs w:val="22"/>
              </w:rPr>
              <w:t xml:space="preserve">BY-PRODUCTS OF DRINKING WATER </w:t>
            </w:r>
            <w:proofErr w:type="spellStart"/>
            <w:r>
              <w:rPr>
                <w:rFonts w:ascii="Calibri" w:hAnsi="Calibri" w:cs="Arial"/>
                <w:sz w:val="22"/>
                <w:szCs w:val="22"/>
              </w:rPr>
              <w:t>DISENFECTIONS</w:t>
            </w:r>
            <w:proofErr w:type="spellEnd"/>
          </w:p>
        </w:tc>
      </w:tr>
      <w:tr w:rsidR="000D7D25" w:rsidTr="000D7D25">
        <w:tc>
          <w:tcPr>
            <w:tcW w:w="207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HAA5</w:t>
            </w:r>
          </w:p>
        </w:tc>
        <w:tc>
          <w:tcPr>
            <w:tcW w:w="815"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NA</w:t>
            </w:r>
          </w:p>
        </w:tc>
        <w:tc>
          <w:tcPr>
            <w:tcW w:w="625"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0.060</w:t>
            </w:r>
          </w:p>
        </w:tc>
        <w:tc>
          <w:tcPr>
            <w:tcW w:w="108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ND</w:t>
            </w:r>
          </w:p>
        </w:tc>
        <w:tc>
          <w:tcPr>
            <w:tcW w:w="135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ND</w:t>
            </w:r>
          </w:p>
        </w:tc>
        <w:tc>
          <w:tcPr>
            <w:tcW w:w="1170" w:type="dxa"/>
            <w:tcBorders>
              <w:top w:val="single" w:sz="4" w:space="0" w:color="auto"/>
              <w:left w:val="single" w:sz="4" w:space="0" w:color="auto"/>
              <w:bottom w:val="single" w:sz="4" w:space="0" w:color="auto"/>
              <w:right w:val="single" w:sz="4" w:space="0" w:color="auto"/>
            </w:tcBorders>
          </w:tcPr>
          <w:p w:rsidR="000D7D25" w:rsidRDefault="000D7D25" w:rsidP="00F51C77">
            <w:pPr>
              <w:spacing w:after="58" w:line="276" w:lineRule="auto"/>
              <w:rPr>
                <w:rFonts w:ascii="Calibri" w:hAnsi="Calibri" w:cs="Arial"/>
                <w:b/>
                <w:bCs/>
              </w:rPr>
            </w:pPr>
            <w:r>
              <w:rPr>
                <w:rFonts w:ascii="Calibri" w:hAnsi="Calibri" w:cs="Arial"/>
                <w:b/>
                <w:bCs/>
              </w:rPr>
              <w:t>NO</w:t>
            </w:r>
          </w:p>
        </w:tc>
        <w:tc>
          <w:tcPr>
            <w:tcW w:w="990" w:type="dxa"/>
            <w:tcBorders>
              <w:top w:val="single" w:sz="4" w:space="0" w:color="auto"/>
              <w:left w:val="single" w:sz="4" w:space="0" w:color="auto"/>
              <w:bottom w:val="single" w:sz="4" w:space="0" w:color="auto"/>
              <w:right w:val="single" w:sz="4" w:space="0" w:color="auto"/>
            </w:tcBorders>
          </w:tcPr>
          <w:p w:rsidR="000D7D25" w:rsidRDefault="000D7D25" w:rsidP="00F51C77">
            <w:pPr>
              <w:spacing w:line="276" w:lineRule="auto"/>
              <w:rPr>
                <w:rFonts w:ascii="Calibri" w:hAnsi="Calibri" w:cs="Arial"/>
                <w:b/>
                <w:bCs/>
              </w:rPr>
            </w:pPr>
            <w:r>
              <w:rPr>
                <w:rFonts w:ascii="Calibri" w:hAnsi="Calibri" w:cs="Arial"/>
                <w:b/>
                <w:bCs/>
              </w:rPr>
              <w:t>2021</w:t>
            </w:r>
          </w:p>
        </w:tc>
        <w:tc>
          <w:tcPr>
            <w:tcW w:w="2753" w:type="dxa"/>
            <w:tcBorders>
              <w:top w:val="single" w:sz="4" w:space="0" w:color="auto"/>
              <w:left w:val="single" w:sz="4" w:space="0" w:color="auto"/>
              <w:bottom w:val="single" w:sz="4" w:space="0" w:color="auto"/>
              <w:right w:val="single" w:sz="4" w:space="0" w:color="auto"/>
            </w:tcBorders>
          </w:tcPr>
          <w:p w:rsidR="000D7D25" w:rsidRDefault="000D7D25" w:rsidP="00F51C77">
            <w:pPr>
              <w:spacing w:line="276" w:lineRule="auto"/>
              <w:rPr>
                <w:rFonts w:ascii="Calibri" w:hAnsi="Calibri" w:cs="Arial"/>
                <w:sz w:val="22"/>
                <w:szCs w:val="22"/>
              </w:rPr>
            </w:pPr>
          </w:p>
        </w:tc>
      </w:tr>
    </w:tbl>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6E473F" w:rsidRDefault="006E473F" w:rsidP="008D161D">
      <w:pPr>
        <w:rPr>
          <w:rStyle w:val="Hyperlink"/>
          <w:rFonts w:ascii="Calibri" w:hAnsi="Calibri"/>
          <w:b/>
        </w:rPr>
      </w:pPr>
    </w:p>
    <w:p w:rsidR="008D161D" w:rsidRDefault="008D161D" w:rsidP="008D161D">
      <w:pPr>
        <w:rPr>
          <w:rFonts w:cs="Arial"/>
          <w:bCs/>
          <w:iCs/>
        </w:rPr>
      </w:pPr>
      <w:r>
        <w:rPr>
          <w:rStyle w:val="Hyperlink"/>
          <w:rFonts w:ascii="Calibri" w:hAnsi="Calibri"/>
          <w:b/>
        </w:rPr>
        <w:lastRenderedPageBreak/>
        <w:t xml:space="preserve">  Lead Educational Information</w:t>
      </w:r>
      <w:r>
        <w:rPr>
          <w:rFonts w:ascii="Calibri" w:hAnsi="Calibri" w:cs="Arial"/>
          <w:bCs/>
          <w:iCs/>
        </w:rPr>
        <w:t xml:space="preserve"> </w:t>
      </w:r>
    </w:p>
    <w:p w:rsidR="008D161D" w:rsidRDefault="008D161D" w:rsidP="008D161D">
      <w:pPr>
        <w:rPr>
          <w:rFonts w:ascii="Calibri" w:hAnsi="Calibri" w:cs="Arial"/>
          <w:bCs/>
          <w:iCs/>
        </w:rPr>
      </w:pPr>
    </w:p>
    <w:p w:rsidR="008D161D" w:rsidRDefault="008D161D" w:rsidP="008D161D">
      <w:pPr>
        <w:rPr>
          <w:rFonts w:ascii="Calibri" w:hAnsi="Calibri" w:cs="Arial"/>
          <w:b/>
          <w:bCs/>
          <w:i/>
          <w:iCs/>
        </w:rPr>
      </w:pPr>
      <w:r>
        <w:rPr>
          <w:rFonts w:ascii="Calibri" w:hAnsi="Calibri" w:cs="Arial"/>
          <w:bCs/>
          <w:iCs/>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cs="Arial"/>
          <w:b/>
          <w:bCs/>
          <w:i/>
          <w:iCs/>
        </w:rPr>
        <w:t xml:space="preserve">Village </w:t>
      </w:r>
      <w:proofErr w:type="gramStart"/>
      <w:r>
        <w:rPr>
          <w:rFonts w:ascii="Calibri" w:hAnsi="Calibri" w:cs="Arial"/>
          <w:b/>
          <w:bCs/>
          <w:i/>
          <w:iCs/>
        </w:rPr>
        <w:t>Of</w:t>
      </w:r>
      <w:proofErr w:type="gramEnd"/>
      <w:r>
        <w:rPr>
          <w:rFonts w:ascii="Calibri" w:hAnsi="Calibri" w:cs="Arial"/>
          <w:b/>
          <w:bCs/>
          <w:i/>
          <w:iCs/>
        </w:rPr>
        <w:t xml:space="preserve"> Amanda</w:t>
      </w:r>
      <w:r>
        <w:rPr>
          <w:rFonts w:ascii="Calibri" w:hAnsi="Calibri" w:cs="Arial"/>
          <w:bCs/>
          <w:i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at 800-426-4791or at </w:t>
      </w:r>
      <w:hyperlink r:id="rId6" w:history="1">
        <w:r>
          <w:rPr>
            <w:rStyle w:val="Hyperlink"/>
            <w:rFonts w:ascii="Calibri" w:hAnsi="Calibri" w:cs="Arial"/>
            <w:bCs/>
            <w:iCs/>
          </w:rPr>
          <w:t>http://www.epa.gov/safewater/lead</w:t>
        </w:r>
      </w:hyperlink>
      <w:r>
        <w:rPr>
          <w:rFonts w:ascii="Calibri" w:hAnsi="Calibri" w:cs="Arial"/>
          <w:bCs/>
          <w:iCs/>
        </w:rPr>
        <w:t xml:space="preserve">. </w:t>
      </w:r>
    </w:p>
    <w:p w:rsidR="008D161D" w:rsidRDefault="008D161D" w:rsidP="008D161D">
      <w:pPr>
        <w:rPr>
          <w:rFonts w:ascii="Calibri" w:hAnsi="Calibri" w:cs="Arial"/>
          <w:b/>
          <w:bCs/>
          <w:i/>
          <w:iCs/>
        </w:rPr>
      </w:pPr>
    </w:p>
    <w:p w:rsidR="008D161D" w:rsidRDefault="008D161D" w:rsidP="008D161D">
      <w:pPr>
        <w:rPr>
          <w:rFonts w:ascii="Calibri" w:hAnsi="Calibri" w:cs="Arial"/>
        </w:rPr>
      </w:pPr>
      <w:r>
        <w:rPr>
          <w:rFonts w:ascii="Calibri" w:hAnsi="Calibri" w:cs="Arial"/>
          <w:b/>
          <w:bCs/>
          <w:i/>
          <w:iCs/>
        </w:rPr>
        <w:t xml:space="preserve">Also, if the lead action level was exceeded </w:t>
      </w:r>
    </w:p>
    <w:p w:rsidR="008D161D" w:rsidRDefault="008D161D" w:rsidP="008D161D">
      <w:pPr>
        <w:rPr>
          <w:rFonts w:ascii="Calibri" w:hAnsi="Calibri" w:cs="Arial"/>
        </w:rPr>
      </w:pPr>
    </w:p>
    <w:p w:rsidR="008D161D" w:rsidRDefault="008D161D" w:rsidP="008D161D">
      <w:pPr>
        <w:rPr>
          <w:rFonts w:ascii="Calibri" w:hAnsi="Calibri" w:cs="Arial"/>
        </w:rPr>
      </w:pPr>
      <w:r>
        <w:rPr>
          <w:rFonts w:ascii="Calibri" w:hAnsi="Calibri" w:cs="Arial"/>
        </w:rPr>
        <w:t>Infants and young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(1-800-426-4791).</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tabs>
          <w:tab w:val="left" w:pos="0"/>
        </w:tabs>
        <w:jc w:val="both"/>
        <w:rPr>
          <w:rFonts w:ascii="Calibri" w:hAnsi="Calibri" w:cs="Arial"/>
          <w:b/>
          <w:bCs/>
        </w:rPr>
      </w:pPr>
      <w:r>
        <w:rPr>
          <w:rFonts w:ascii="Calibri" w:hAnsi="Calibri" w:cs="Arial"/>
          <w:b/>
          <w:bCs/>
          <w:u w:val="single"/>
        </w:rPr>
        <w:t xml:space="preserve"> </w:t>
      </w:r>
      <w:r>
        <w:rPr>
          <w:rFonts w:ascii="Calibri" w:hAnsi="Calibri" w:cs="Arial"/>
          <w:b/>
          <w:bCs/>
        </w:rPr>
        <w:t xml:space="preserve"> Revised Total Coliform Rule (</w:t>
      </w:r>
      <w:proofErr w:type="spellStart"/>
      <w:r>
        <w:rPr>
          <w:rFonts w:ascii="Calibri" w:hAnsi="Calibri" w:cs="Arial"/>
          <w:b/>
          <w:bCs/>
        </w:rPr>
        <w:t>RTCR</w:t>
      </w:r>
      <w:proofErr w:type="spellEnd"/>
      <w:r>
        <w:rPr>
          <w:rFonts w:ascii="Calibri" w:hAnsi="Calibri" w:cs="Arial"/>
          <w:b/>
          <w:bCs/>
        </w:rPr>
        <w:t>) Information</w:t>
      </w:r>
    </w:p>
    <w:p w:rsidR="008D161D" w:rsidRDefault="008D161D" w:rsidP="008D161D">
      <w:pPr>
        <w:pStyle w:val="Default"/>
        <w:rPr>
          <w:rFonts w:ascii="Calibri" w:hAnsi="Calibri"/>
          <w:color w:val="auto"/>
          <w:sz w:val="22"/>
          <w:szCs w:val="20"/>
        </w:rPr>
      </w:pPr>
    </w:p>
    <w:p w:rsidR="008D161D" w:rsidRDefault="008D161D" w:rsidP="008D161D">
      <w:pPr>
        <w:ind w:left="720"/>
        <w:rPr>
          <w:rFonts w:ascii="Calibri" w:hAnsi="Calibri" w:cs="Arial"/>
          <w:i/>
          <w:iCs/>
          <w:szCs w:val="22"/>
        </w:rPr>
      </w:pPr>
      <w:r>
        <w:rPr>
          <w:rFonts w:ascii="Calibri" w:hAnsi="Calibri" w:cs="Arial"/>
          <w:i/>
          <w:iCs/>
          <w:szCs w:val="22"/>
        </w:rPr>
        <w:t>This Consumer Confidence Report (</w:t>
      </w:r>
      <w:proofErr w:type="spellStart"/>
      <w:r>
        <w:rPr>
          <w:rFonts w:ascii="Calibri" w:hAnsi="Calibri" w:cs="Arial"/>
          <w:i/>
          <w:iCs/>
          <w:szCs w:val="22"/>
        </w:rPr>
        <w:t>CCR</w:t>
      </w:r>
      <w:proofErr w:type="spellEnd"/>
      <w:r>
        <w:rPr>
          <w:rFonts w:ascii="Calibri" w:hAnsi="Calibri" w:cs="Arial"/>
          <w:i/>
          <w:iCs/>
          <w:szCs w:val="22"/>
        </w:rPr>
        <w:t xml:space="preserve">) reflects changes in drinking water regulatory requirements during 2016. All water systems were required to comply with the Total Coliform Rule from 1989 to March 31, 2016, and begin compliance with a new rule, the Revised Total Coliform Rule, on April 1, 2016. The new rule maintains the purpose to protect public health by ensuring the integrity of the drinking water distribution system and monitoring for the presence of total coliform bacteria, which includes E. coli bacteria. The U.S. EPA anticipates greater public health protection under the new rule, as it requires water systems that are vulnerable to microbial contamination to identify and fix problems. As a result, under the new rule there is no longer a maximum contaminant level violation for multiple total coliform detections. Instead, the new rule requires water systems that exceed a specified frequency of total coliform occurrences to conduct an assessment to determine if any significant deficiencies exist. If found, these must be corrected by the </w:t>
      </w:r>
      <w:proofErr w:type="spellStart"/>
      <w:r>
        <w:rPr>
          <w:rFonts w:ascii="Calibri" w:hAnsi="Calibri" w:cs="Arial"/>
          <w:i/>
          <w:iCs/>
          <w:szCs w:val="22"/>
        </w:rPr>
        <w:t>PWS</w:t>
      </w:r>
      <w:proofErr w:type="spellEnd"/>
      <w:r>
        <w:rPr>
          <w:rFonts w:ascii="Calibri" w:hAnsi="Calibri" w:cs="Arial"/>
          <w:i/>
          <w:iCs/>
          <w:szCs w:val="22"/>
        </w:rPr>
        <w:t>.</w:t>
      </w:r>
    </w:p>
    <w:p w:rsidR="008D161D" w:rsidRDefault="008D161D" w:rsidP="008D161D">
      <w:pPr>
        <w:rPr>
          <w:rFonts w:ascii="Calibri" w:hAnsi="Calibri" w:cs="Arial"/>
          <w:i/>
          <w:iCs/>
          <w:szCs w:val="22"/>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License to Operate (</w:t>
      </w:r>
      <w:proofErr w:type="spellStart"/>
      <w:r>
        <w:rPr>
          <w:rFonts w:ascii="Calibri" w:hAnsi="Calibri" w:cs="Arial"/>
          <w:b/>
          <w:bCs/>
        </w:rPr>
        <w:t>LTO</w:t>
      </w:r>
      <w:proofErr w:type="spellEnd"/>
      <w:r>
        <w:rPr>
          <w:rFonts w:ascii="Calibri" w:hAnsi="Calibri" w:cs="Arial"/>
          <w:b/>
          <w:bCs/>
        </w:rPr>
        <w:t>) Status Information</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rPr>
      </w:pPr>
      <w:r>
        <w:rPr>
          <w:rFonts w:ascii="Calibri" w:hAnsi="Calibri" w:cs="Arial"/>
        </w:rPr>
        <w:t xml:space="preserve">In </w:t>
      </w:r>
      <w:r>
        <w:rPr>
          <w:rFonts w:ascii="Calibri" w:hAnsi="Calibri" w:cs="Arial"/>
          <w:b/>
          <w:i/>
        </w:rPr>
        <w:t>202</w:t>
      </w:r>
      <w:r w:rsidR="006E473F">
        <w:rPr>
          <w:rFonts w:ascii="Calibri" w:hAnsi="Calibri" w:cs="Arial"/>
          <w:b/>
          <w:i/>
        </w:rPr>
        <w:t>2</w:t>
      </w:r>
      <w:r>
        <w:rPr>
          <w:rFonts w:ascii="Calibri" w:hAnsi="Calibri" w:cs="Arial"/>
          <w:b/>
          <w:i/>
        </w:rPr>
        <w:t xml:space="preserve"> </w:t>
      </w:r>
      <w:r>
        <w:rPr>
          <w:rFonts w:ascii="Calibri" w:hAnsi="Calibri" w:cs="Arial"/>
        </w:rPr>
        <w:t>we had an</w:t>
      </w:r>
      <w:r>
        <w:rPr>
          <w:rFonts w:ascii="Calibri" w:hAnsi="Calibri" w:cs="Arial"/>
          <w:b/>
          <w:i/>
        </w:rPr>
        <w:t xml:space="preserve"> </w:t>
      </w:r>
      <w:r>
        <w:rPr>
          <w:rFonts w:ascii="Calibri" w:hAnsi="Calibri" w:cs="Arial"/>
        </w:rPr>
        <w:t xml:space="preserve">unconditioned license to operate our water system.”  </w:t>
      </w: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widowControl/>
        <w:autoSpaceDE/>
        <w:adjustRightInd/>
        <w:rPr>
          <w:rFonts w:ascii="Calibri" w:hAnsi="Calibri" w:cs="Arial"/>
          <w:b/>
          <w:i/>
        </w:rPr>
      </w:pPr>
    </w:p>
    <w:p w:rsidR="008D161D" w:rsidRDefault="008D161D" w:rsidP="008D161D">
      <w:pPr>
        <w:tabs>
          <w:tab w:val="left" w:pos="0"/>
        </w:tabs>
        <w:jc w:val="both"/>
        <w:rPr>
          <w:rFonts w:ascii="Calibri" w:hAnsi="Calibri" w:cs="Arial"/>
          <w:bCs/>
        </w:rPr>
      </w:pPr>
      <w:r>
        <w:rPr>
          <w:rFonts w:ascii="Calibri" w:hAnsi="Calibri" w:cs="Arial"/>
          <w:b/>
          <w:bCs/>
          <w:u w:val="single"/>
        </w:rPr>
        <w:t xml:space="preserve"> </w:t>
      </w:r>
      <w:r>
        <w:rPr>
          <w:rFonts w:ascii="Calibri" w:hAnsi="Calibri" w:cs="Arial"/>
          <w:b/>
          <w:bCs/>
        </w:rPr>
        <w:t xml:space="preserve">  Public Participation Information</w:t>
      </w:r>
    </w:p>
    <w:p w:rsidR="008D161D" w:rsidRDefault="008D161D" w:rsidP="008D161D">
      <w:pPr>
        <w:rPr>
          <w:rFonts w:ascii="Calibri" w:hAnsi="Calibri" w:cs="Arial"/>
          <w:b/>
          <w:bCs/>
        </w:rPr>
      </w:pPr>
    </w:p>
    <w:p w:rsidR="008D161D" w:rsidRDefault="008D161D" w:rsidP="008D161D">
      <w:pPr>
        <w:rPr>
          <w:rFonts w:ascii="Calibri" w:hAnsi="Calibri" w:cs="Arial"/>
        </w:rPr>
      </w:pPr>
      <w:r>
        <w:rPr>
          <w:rFonts w:ascii="Calibri" w:hAnsi="Calibri" w:cs="Arial"/>
          <w:b/>
          <w:bCs/>
        </w:rPr>
        <w:t>How do I participate in decisions concerning my drinking water?</w:t>
      </w:r>
    </w:p>
    <w:p w:rsidR="008D161D" w:rsidRDefault="008D161D" w:rsidP="008D161D">
      <w:pPr>
        <w:rPr>
          <w:rFonts w:ascii="Calibri" w:hAnsi="Calibri" w:cs="Arial"/>
        </w:rPr>
      </w:pPr>
    </w:p>
    <w:p w:rsidR="008D161D" w:rsidRDefault="008D161D" w:rsidP="008D161D">
      <w:pPr>
        <w:rPr>
          <w:rFonts w:ascii="Calibri" w:hAnsi="Calibri"/>
        </w:rPr>
      </w:pPr>
      <w:r>
        <w:rPr>
          <w:rFonts w:ascii="Calibri" w:hAnsi="Calibri"/>
        </w:rPr>
        <w:t xml:space="preserve">Public participation and comments are encouraged by contacting the Village Administrator at the Village Municipal Building.  </w:t>
      </w:r>
    </w:p>
    <w:p w:rsidR="008D161D" w:rsidRDefault="008D161D" w:rsidP="008D161D">
      <w:pPr>
        <w:rPr>
          <w:rFonts w:ascii="Calibri" w:hAnsi="Calibri"/>
          <w:b/>
        </w:rPr>
      </w:pPr>
    </w:p>
    <w:p w:rsidR="008D161D" w:rsidRDefault="008D161D" w:rsidP="008D161D">
      <w:pPr>
        <w:rPr>
          <w:rFonts w:ascii="Calibri" w:hAnsi="Calibri"/>
          <w:b/>
        </w:rPr>
      </w:pPr>
    </w:p>
    <w:p w:rsidR="008D161D" w:rsidRDefault="008D161D" w:rsidP="008D161D">
      <w:pPr>
        <w:rPr>
          <w:rFonts w:ascii="Calibri" w:hAnsi="Calibri"/>
        </w:rPr>
      </w:pPr>
      <w:r>
        <w:rPr>
          <w:rFonts w:ascii="Calibri" w:hAnsi="Calibri"/>
          <w:b/>
        </w:rPr>
        <w:t xml:space="preserve">For more information </w:t>
      </w:r>
    </w:p>
    <w:p w:rsidR="008D161D" w:rsidRDefault="008D161D" w:rsidP="008D161D">
      <w:pPr>
        <w:rPr>
          <w:rFonts w:ascii="Calibri" w:hAnsi="Calibri"/>
        </w:rPr>
      </w:pPr>
      <w:r>
        <w:rPr>
          <w:rFonts w:ascii="Calibri" w:hAnsi="Calibri"/>
        </w:rPr>
        <w:t>On your drinking water contact Ben Hedrick at (740) 438-6896.</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rPr>
          <w:rFonts w:ascii="Calibri" w:hAnsi="Calibri" w:cs="Arial"/>
          <w:b/>
          <w:bCs/>
        </w:rPr>
      </w:pPr>
      <w:r>
        <w:rPr>
          <w:rFonts w:ascii="Calibri" w:hAnsi="Calibri" w:cs="Arial"/>
          <w:b/>
          <w:bCs/>
          <w:u w:val="single"/>
        </w:rPr>
        <w:t xml:space="preserve"> </w:t>
      </w:r>
      <w:r>
        <w:rPr>
          <w:rFonts w:ascii="Calibri" w:hAnsi="Calibri" w:cs="Arial"/>
          <w:b/>
          <w:bCs/>
        </w:rPr>
        <w:t xml:space="preserve">  Definitions of some terms contained within this report. </w:t>
      </w:r>
    </w:p>
    <w:p w:rsidR="008D161D" w:rsidRDefault="008D161D" w:rsidP="008D161D">
      <w:pPr>
        <w:rPr>
          <w:rFonts w:ascii="Calibri" w:hAnsi="Calibri" w:cs="Arial"/>
          <w:b/>
          <w:bCs/>
          <w:i/>
        </w:rPr>
      </w:pPr>
    </w:p>
    <w:p w:rsidR="008D161D" w:rsidRDefault="008D161D" w:rsidP="008D161D">
      <w:pPr>
        <w:rPr>
          <w:rFonts w:ascii="Calibri" w:hAnsi="Calibri" w:cs="Arial"/>
          <w:b/>
          <w:bCs/>
          <w:i/>
        </w:rPr>
      </w:pP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Maximum Contaminant Level Goal (</w:t>
      </w:r>
      <w:proofErr w:type="spellStart"/>
      <w:r>
        <w:rPr>
          <w:rFonts w:ascii="Calibri" w:hAnsi="Calibri" w:cs="Arial"/>
        </w:rPr>
        <w:t>MCLG</w:t>
      </w:r>
      <w:proofErr w:type="spellEnd"/>
      <w:r>
        <w:rPr>
          <w:rFonts w:ascii="Calibri" w:hAnsi="Calibri" w:cs="Arial"/>
        </w:rPr>
        <w:t xml:space="preserve">):  The level of a contaminant in drinking water below which there is no known or expected risk to health.  </w:t>
      </w:r>
      <w:proofErr w:type="spellStart"/>
      <w:r>
        <w:rPr>
          <w:rFonts w:ascii="Calibri" w:hAnsi="Calibri" w:cs="Arial"/>
        </w:rPr>
        <w:t>MCLGs</w:t>
      </w:r>
      <w:proofErr w:type="spellEnd"/>
      <w:r>
        <w:rPr>
          <w:rFonts w:ascii="Calibri" w:hAnsi="Calibri" w:cs="Arial"/>
        </w:rPr>
        <w:t xml:space="preserve"> allow for a margin of safety.</w:t>
      </w:r>
    </w:p>
    <w:p w:rsidR="008D161D" w:rsidRDefault="008D161D" w:rsidP="008D161D">
      <w:pPr>
        <w:rPr>
          <w:rFonts w:ascii="Calibri" w:hAnsi="Calibri" w:cs="Arial"/>
        </w:rPr>
      </w:pPr>
    </w:p>
    <w:p w:rsidR="008D161D" w:rsidRDefault="008D161D" w:rsidP="008D161D">
      <w:pPr>
        <w:numPr>
          <w:ilvl w:val="0"/>
          <w:numId w:val="1"/>
        </w:numPr>
        <w:ind w:left="360"/>
        <w:rPr>
          <w:rFonts w:ascii="Calibri" w:hAnsi="Calibri" w:cs="Arial"/>
        </w:rPr>
      </w:pPr>
      <w:r>
        <w:rPr>
          <w:rFonts w:ascii="Calibri" w:hAnsi="Calibri" w:cs="Arial"/>
        </w:rPr>
        <w:t xml:space="preserve">Maximum Contaminant level (MCL):  The highest level of contaminant that is allowed in drinking water.  </w:t>
      </w:r>
      <w:proofErr w:type="spellStart"/>
      <w:r>
        <w:rPr>
          <w:rFonts w:ascii="Calibri" w:hAnsi="Calibri" w:cs="Arial"/>
        </w:rPr>
        <w:t>MCLs</w:t>
      </w:r>
      <w:proofErr w:type="spellEnd"/>
      <w:r>
        <w:rPr>
          <w:rFonts w:ascii="Calibri" w:hAnsi="Calibri" w:cs="Arial"/>
        </w:rPr>
        <w:t xml:space="preserve"> are set as close to the </w:t>
      </w:r>
      <w:proofErr w:type="spellStart"/>
      <w:r>
        <w:rPr>
          <w:rFonts w:ascii="Calibri" w:hAnsi="Calibri" w:cs="Arial"/>
        </w:rPr>
        <w:t>MCLGs</w:t>
      </w:r>
      <w:proofErr w:type="spellEnd"/>
      <w:r>
        <w:rPr>
          <w:rFonts w:ascii="Calibri" w:hAnsi="Calibri" w:cs="Arial"/>
        </w:rPr>
        <w:t xml:space="preserve"> as feasible using the best available treatment technology.</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w:t>
      </w:r>
      <w:proofErr w:type="spellStart"/>
      <w:r>
        <w:rPr>
          <w:rFonts w:ascii="Calibri" w:hAnsi="Calibri" w:cs="Arial"/>
        </w:rPr>
        <w:t>MRDL</w:t>
      </w:r>
      <w:proofErr w:type="spellEnd"/>
      <w:r>
        <w:rPr>
          <w:rFonts w:ascii="Calibri" w:hAnsi="Calibri" w:cs="Arial"/>
        </w:rPr>
        <w:t xml:space="preserve">):  The highest level of a disinfectant allowed in drinking water.  There is convincing evidence that addition of a disinfectant is necessary for control of microbial contaminants.   </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Maximum Residual Disinfectant Level Goal (</w:t>
      </w:r>
      <w:proofErr w:type="spellStart"/>
      <w:r>
        <w:rPr>
          <w:rFonts w:ascii="Calibri" w:hAnsi="Calibri" w:cs="Arial"/>
        </w:rPr>
        <w:t>MRDLG</w:t>
      </w:r>
      <w:proofErr w:type="spellEnd"/>
      <w:r>
        <w:rPr>
          <w:rFonts w:ascii="Calibri" w:hAnsi="Calibri" w:cs="Arial"/>
        </w:rPr>
        <w:t xml:space="preserve">):  The level of drinking water disinfectant below which there is no known or expected risk to health.  </w:t>
      </w:r>
      <w:proofErr w:type="spellStart"/>
      <w:r>
        <w:rPr>
          <w:rFonts w:ascii="Calibri" w:hAnsi="Calibri" w:cs="Arial"/>
        </w:rPr>
        <w:t>MRDLGs</w:t>
      </w:r>
      <w:proofErr w:type="spellEnd"/>
      <w:r>
        <w:rPr>
          <w:rFonts w:ascii="Calibri" w:hAnsi="Calibri" w:cs="Arial"/>
        </w:rPr>
        <w:t xml:space="preserve"> do not reflect the benefits of the use of disinfectants to control microbial contaminants.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Action Level (AL):  The concentration of a contaminant which, if exceeded, triggers treatment or other requirements which a water system must follow.</w:t>
      </w:r>
    </w:p>
    <w:p w:rsidR="008D161D" w:rsidRDefault="008D161D" w:rsidP="008D161D">
      <w:pPr>
        <w:ind w:left="360"/>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Treatment Technique (TT):  A required process intended to reduce the level of a contaminant in drinking water.</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Contact Time (CT) means the mathematical product of a “residual disinfectant concentration” (C), which is determined before or at the first customer, and the corresponding “disinfectant contact time” (T).</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proofErr w:type="spellStart"/>
      <w:r>
        <w:rPr>
          <w:rFonts w:ascii="Calibri" w:hAnsi="Calibri" w:cs="Arial"/>
        </w:rPr>
        <w:lastRenderedPageBreak/>
        <w:t>Microcystins</w:t>
      </w:r>
      <w:proofErr w:type="spellEnd"/>
      <w:r>
        <w:rPr>
          <w:rFonts w:ascii="Calibri" w:hAnsi="Calibri" w:cs="Arial"/>
        </w:rPr>
        <w:t xml:space="preserve">: Liver toxins produced by a number of cyanobacteria.  Total </w:t>
      </w:r>
      <w:proofErr w:type="spellStart"/>
      <w:r>
        <w:rPr>
          <w:rFonts w:ascii="Calibri" w:hAnsi="Calibri" w:cs="Arial"/>
        </w:rPr>
        <w:t>microcystins</w:t>
      </w:r>
      <w:proofErr w:type="spellEnd"/>
      <w:r>
        <w:rPr>
          <w:rFonts w:ascii="Calibri" w:hAnsi="Calibri" w:cs="Arial"/>
        </w:rPr>
        <w:t xml:space="preserve"> are the sum of all the variants/congeners (forms) of the cyanotoxin microcystin.</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Cyanobacteria: Photosynthesizing bacteria, also called blue-green algae, which naturally occur in marine and freshwater ecosystems, and may produce cyanotoxins, which at sufficiently high concentrations can pose a risk to public health.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Cyanotoxin: Toxin produced by cyanobacteria.  These toxins include liver toxins, nerve toxins, and skin toxins.  </w:t>
      </w:r>
      <w:proofErr w:type="gramStart"/>
      <w:r>
        <w:rPr>
          <w:rFonts w:ascii="Calibri" w:hAnsi="Calibri" w:cs="Arial"/>
        </w:rPr>
        <w:t>Also</w:t>
      </w:r>
      <w:proofErr w:type="gramEnd"/>
      <w:r>
        <w:rPr>
          <w:rFonts w:ascii="Calibri" w:hAnsi="Calibri" w:cs="Arial"/>
        </w:rPr>
        <w:t xml:space="preserve"> sometimes referred to as “algal toxin”.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 xml:space="preserve">Level 1 Assessment is a study of the water system to identify the potential problems and determine (if possible) why total coliform bacteria have been found in our water system. </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Level 2 Assessment is a very detailed study of the water system to identify potential problems and determine (if possible) why an E. coli MCL violation has occurred and/or why total coliform bacteria have been found in our water system on multiple occasions.</w:t>
      </w:r>
    </w:p>
    <w:p w:rsidR="008D161D" w:rsidRDefault="008D161D" w:rsidP="008D161D">
      <w:pPr>
        <w:rPr>
          <w:rFonts w:ascii="Calibri" w:hAnsi="Calibri" w:cs="Arial"/>
        </w:rPr>
      </w:pP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Million (ppm) or Milligrams per Liter (mg/L) are units of measure for concentration of a contaminant.  A part per million corresponds to one second in a little over 11.5 days.</w:t>
      </w:r>
    </w:p>
    <w:p w:rsidR="008D161D" w:rsidRDefault="008D161D" w:rsidP="008D161D">
      <w:pPr>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Parts per Billion (ppb) or Micrograms per Liter (</w:t>
      </w:r>
      <w:proofErr w:type="spellStart"/>
      <w:r>
        <w:rPr>
          <w:rFonts w:ascii="Calibri" w:hAnsi="Calibri" w:cs="Arial"/>
        </w:rPr>
        <w:t>μg</w:t>
      </w:r>
      <w:proofErr w:type="spellEnd"/>
      <w:r>
        <w:rPr>
          <w:rFonts w:ascii="Calibri" w:hAnsi="Calibri" w:cs="Arial"/>
        </w:rPr>
        <w:t>/L) are units of measure for concentration of a contaminant.  A part per billion corresponds to one second in 31.7 years.</w:t>
      </w:r>
    </w:p>
    <w:p w:rsidR="008D161D" w:rsidRDefault="008D161D" w:rsidP="008D161D">
      <w:pPr>
        <w:pStyle w:val="ListParagraph"/>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The “&lt;” symbol: A symbol which means less than.  A result of &lt;5 means that the lowest level that could be detected was 5 and the contaminant in that sample was not detected.</w:t>
      </w:r>
    </w:p>
    <w:p w:rsidR="008D161D" w:rsidRDefault="008D161D" w:rsidP="008D161D">
      <w:pPr>
        <w:spacing w:line="163" w:lineRule="auto"/>
        <w:rPr>
          <w:rFonts w:ascii="Calibri" w:hAnsi="Calibri" w:cs="Arial"/>
        </w:rPr>
      </w:pPr>
    </w:p>
    <w:p w:rsidR="008D161D" w:rsidRDefault="008D161D" w:rsidP="008D161D">
      <w:pPr>
        <w:numPr>
          <w:ilvl w:val="0"/>
          <w:numId w:val="2"/>
        </w:numPr>
        <w:ind w:left="360"/>
        <w:rPr>
          <w:rFonts w:ascii="Calibri" w:hAnsi="Calibri" w:cs="Arial"/>
        </w:rPr>
      </w:pPr>
      <w:r>
        <w:rPr>
          <w:rFonts w:ascii="Calibri" w:hAnsi="Calibri" w:cs="Arial"/>
        </w:rPr>
        <w:t>Picocuries per liter (</w:t>
      </w:r>
      <w:proofErr w:type="spellStart"/>
      <w:r>
        <w:rPr>
          <w:rFonts w:ascii="Calibri" w:hAnsi="Calibri" w:cs="Arial"/>
        </w:rPr>
        <w:t>pCi</w:t>
      </w:r>
      <w:proofErr w:type="spellEnd"/>
      <w:r>
        <w:rPr>
          <w:rFonts w:ascii="Calibri" w:hAnsi="Calibri" w:cs="Arial"/>
        </w:rPr>
        <w:t>/L):  A common measure of radioactivity.</w:t>
      </w:r>
    </w:p>
    <w:p w:rsidR="004771A6" w:rsidRDefault="004771A6"/>
    <w:sectPr w:rsidR="0047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701F"/>
    <w:multiLevelType w:val="hybridMultilevel"/>
    <w:tmpl w:val="55DA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842C0"/>
    <w:multiLevelType w:val="hybridMultilevel"/>
    <w:tmpl w:val="267C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1D"/>
    <w:rsid w:val="000D7D25"/>
    <w:rsid w:val="001850B6"/>
    <w:rsid w:val="004771A6"/>
    <w:rsid w:val="006E473F"/>
    <w:rsid w:val="008D161D"/>
    <w:rsid w:val="00E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F3C1"/>
  <w15:chartTrackingRefBased/>
  <w15:docId w15:val="{667318D8-3EAD-4A1A-9402-6738B9F6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6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D161D"/>
    <w:rPr>
      <w:color w:val="0000FF"/>
      <w:u w:val="single"/>
    </w:rPr>
  </w:style>
  <w:style w:type="paragraph" w:styleId="ListParagraph">
    <w:name w:val="List Paragraph"/>
    <w:basedOn w:val="Normal"/>
    <w:uiPriority w:val="34"/>
    <w:qFormat/>
    <w:rsid w:val="008D161D"/>
    <w:pPr>
      <w:ind w:left="720"/>
    </w:pPr>
  </w:style>
  <w:style w:type="paragraph" w:customStyle="1" w:styleId="Default">
    <w:name w:val="Default"/>
    <w:rsid w:val="008D161D"/>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8D16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0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gov/safewater/le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3</cp:revision>
  <dcterms:created xsi:type="dcterms:W3CDTF">2023-03-08T15:12:00Z</dcterms:created>
  <dcterms:modified xsi:type="dcterms:W3CDTF">2023-03-16T14:01:00Z</dcterms:modified>
</cp:coreProperties>
</file>